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5B02B">
      <w:pPr>
        <w:pStyle w:val="2"/>
        <w:numPr>
          <w:ilvl w:val="0"/>
          <w:numId w:val="0"/>
        </w:numPr>
        <w:ind w:firstLine="321" w:firstLineChars="100"/>
        <w:jc w:val="left"/>
        <w:rPr>
          <w:rFonts w:ascii="宋体" w:hAnsi="宋体"/>
          <w:b/>
          <w:sz w:val="44"/>
          <w:szCs w:val="44"/>
        </w:rPr>
      </w:pPr>
      <w:r>
        <w:rPr>
          <w:rFonts w:hint="eastAsia" w:eastAsia="仿宋"/>
          <w:sz w:val="32"/>
          <w:szCs w:val="32"/>
          <w:lang w:val="en-US" w:eastAsia="zh-CN"/>
        </w:rPr>
        <w:t>附：报名文件格式</w:t>
      </w:r>
    </w:p>
    <w:p w14:paraId="33BC57AF">
      <w:pPr>
        <w:widowControl/>
        <w:spacing w:line="360" w:lineRule="auto"/>
        <w:jc w:val="center"/>
        <w:rPr>
          <w:rFonts w:hint="default" w:ascii="方正小标宋简体" w:hAnsi="方正小标宋简体" w:eastAsia="方正小标宋简体" w:cs="方正小标宋简体"/>
          <w:b w:val="0"/>
          <w:bCs/>
          <w:sz w:val="36"/>
          <w:szCs w:val="36"/>
          <w:lang w:val="en-US" w:eastAsia="zh-CN"/>
        </w:rPr>
      </w:pPr>
      <w:r>
        <w:rPr>
          <w:rFonts w:hint="eastAsia" w:ascii="方正小标宋简体" w:hAnsi="方正小标宋简体" w:eastAsia="方正小标宋简体" w:cs="方正小标宋简体"/>
          <w:b w:val="0"/>
          <w:bCs/>
          <w:sz w:val="36"/>
          <w:szCs w:val="36"/>
          <w:lang w:eastAsia="zh-CN"/>
        </w:rPr>
        <w:t>江西立万建设万载县万安食品供应链建设工程屠宰设备分割设备询价采购二次</w:t>
      </w:r>
    </w:p>
    <w:p w14:paraId="614A5C38">
      <w:pPr>
        <w:autoSpaceDE w:val="0"/>
        <w:autoSpaceDN w:val="0"/>
        <w:adjustRightInd w:val="0"/>
        <w:jc w:val="both"/>
        <w:rPr>
          <w:rFonts w:eastAsia="仿宋_GB2312"/>
          <w:sz w:val="32"/>
          <w:szCs w:val="21"/>
        </w:rPr>
      </w:pPr>
    </w:p>
    <w:p w14:paraId="6AA0AAA5">
      <w:pPr>
        <w:spacing w:after="312" w:afterLines="100"/>
        <w:jc w:val="center"/>
        <w:rPr>
          <w:rFonts w:ascii="仿宋" w:hAnsi="仿宋" w:eastAsia="仿宋"/>
          <w:b/>
          <w:sz w:val="72"/>
          <w:szCs w:val="44"/>
        </w:rPr>
      </w:pPr>
      <w:r>
        <w:rPr>
          <w:rFonts w:hint="eastAsia" w:ascii="仿宋" w:hAnsi="仿宋" w:eastAsia="仿宋"/>
          <w:b/>
          <w:sz w:val="72"/>
          <w:szCs w:val="44"/>
        </w:rPr>
        <w:t>报</w:t>
      </w:r>
    </w:p>
    <w:p w14:paraId="614DA940">
      <w:pPr>
        <w:spacing w:after="312" w:afterLines="100"/>
        <w:jc w:val="center"/>
        <w:rPr>
          <w:rFonts w:ascii="仿宋" w:hAnsi="仿宋" w:eastAsia="仿宋"/>
          <w:b/>
          <w:sz w:val="72"/>
          <w:szCs w:val="44"/>
        </w:rPr>
      </w:pPr>
      <w:r>
        <w:rPr>
          <w:rFonts w:hint="eastAsia" w:ascii="仿宋" w:hAnsi="仿宋" w:eastAsia="仿宋"/>
          <w:b/>
          <w:sz w:val="72"/>
          <w:szCs w:val="44"/>
        </w:rPr>
        <w:t>名</w:t>
      </w:r>
    </w:p>
    <w:p w14:paraId="3A46D554">
      <w:pPr>
        <w:spacing w:after="312" w:afterLines="100"/>
        <w:jc w:val="center"/>
        <w:rPr>
          <w:rFonts w:ascii="仿宋" w:hAnsi="仿宋" w:eastAsia="仿宋"/>
          <w:b/>
          <w:sz w:val="72"/>
          <w:szCs w:val="44"/>
        </w:rPr>
      </w:pPr>
      <w:bookmarkStart w:id="0" w:name="_Toc2974_WPSOffice_Level1"/>
      <w:bookmarkStart w:id="1" w:name="_Toc30580_WPSOffice_Level1"/>
      <w:bookmarkStart w:id="2" w:name="_Toc27552_WPSOffice_Level1"/>
      <w:r>
        <w:rPr>
          <w:rFonts w:hint="eastAsia" w:ascii="仿宋" w:hAnsi="仿宋" w:eastAsia="仿宋"/>
          <w:b/>
          <w:sz w:val="72"/>
          <w:szCs w:val="44"/>
        </w:rPr>
        <w:t>文</w:t>
      </w:r>
      <w:bookmarkEnd w:id="0"/>
      <w:bookmarkEnd w:id="1"/>
      <w:bookmarkEnd w:id="2"/>
    </w:p>
    <w:p w14:paraId="5D987814">
      <w:pPr>
        <w:spacing w:after="312" w:afterLines="100"/>
        <w:jc w:val="center"/>
        <w:rPr>
          <w:rFonts w:eastAsia="仿宋_GB2312"/>
          <w:b/>
          <w:sz w:val="32"/>
          <w:szCs w:val="32"/>
        </w:rPr>
      </w:pPr>
      <w:bookmarkStart w:id="3" w:name="_Toc24485_WPSOffice_Level1"/>
      <w:bookmarkStart w:id="4" w:name="_Toc7193_WPSOffice_Level1"/>
      <w:bookmarkStart w:id="5" w:name="_Toc31897_WPSOffice_Level1"/>
      <w:r>
        <w:rPr>
          <w:rFonts w:hint="eastAsia" w:ascii="仿宋" w:hAnsi="仿宋" w:eastAsia="仿宋"/>
          <w:b/>
          <w:sz w:val="72"/>
          <w:szCs w:val="44"/>
        </w:rPr>
        <w:t>件</w:t>
      </w:r>
      <w:bookmarkEnd w:id="3"/>
      <w:bookmarkEnd w:id="4"/>
      <w:bookmarkEnd w:id="5"/>
    </w:p>
    <w:p w14:paraId="1E8DA264">
      <w:pPr>
        <w:adjustRightInd w:val="0"/>
        <w:snapToGrid w:val="0"/>
        <w:spacing w:line="560" w:lineRule="exact"/>
        <w:rPr>
          <w:rFonts w:eastAsia="仿宋_GB2312"/>
          <w:b/>
          <w:sz w:val="32"/>
          <w:szCs w:val="32"/>
        </w:rPr>
      </w:pPr>
    </w:p>
    <w:p w14:paraId="28D657E5">
      <w:pPr>
        <w:snapToGrid w:val="0"/>
        <w:spacing w:line="480" w:lineRule="auto"/>
        <w:jc w:val="center"/>
        <w:rPr>
          <w:rFonts w:ascii="仿宋_GB2312" w:hAnsi="仿宋_GB2312" w:eastAsia="仿宋_GB2312"/>
          <w:color w:val="000000"/>
          <w:sz w:val="32"/>
          <w:szCs w:val="32"/>
        </w:rPr>
      </w:pPr>
      <w:bookmarkStart w:id="6" w:name="_Toc26955_WPSOffice_Level1"/>
      <w:bookmarkStart w:id="7" w:name="_Toc1397_WPSOffice_Level1"/>
      <w:bookmarkStart w:id="8" w:name="_Toc11653_WPSOffice_Level1"/>
      <w:r>
        <w:rPr>
          <w:rFonts w:hint="eastAsia" w:ascii="仿宋_GB2312" w:hAnsi="仿宋_GB2312" w:eastAsia="仿宋_GB2312"/>
          <w:color w:val="000000"/>
          <w:sz w:val="32"/>
          <w:szCs w:val="32"/>
          <w:lang w:val="en-US" w:eastAsia="zh-CN"/>
        </w:rPr>
        <w:t xml:space="preserve">  报价单位</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（盖公章）</w:t>
      </w:r>
      <w:bookmarkEnd w:id="6"/>
      <w:bookmarkEnd w:id="7"/>
      <w:bookmarkEnd w:id="8"/>
    </w:p>
    <w:p w14:paraId="6BB59D41">
      <w:pPr>
        <w:snapToGrid w:val="0"/>
        <w:spacing w:line="480" w:lineRule="auto"/>
        <w:jc w:val="center"/>
        <w:rPr>
          <w:rFonts w:hint="eastAsia" w:ascii="仿宋_GB2312" w:hAnsi="仿宋_GB2312" w:eastAsia="仿宋_GB2312"/>
          <w:color w:val="000000"/>
          <w:sz w:val="32"/>
          <w:szCs w:val="32"/>
        </w:rPr>
      </w:pPr>
      <w:bookmarkStart w:id="9" w:name="_Toc25280_WPSOffice_Level1"/>
      <w:bookmarkStart w:id="10" w:name="_Toc23622_WPSOffice_Level1"/>
      <w:bookmarkStart w:id="11" w:name="_Toc5988_WPSOffice_Level1"/>
      <w:r>
        <w:rPr>
          <w:rFonts w:hint="eastAsia" w:ascii="仿宋_GB2312" w:hAnsi="仿宋_GB2312" w:eastAsia="仿宋_GB2312"/>
          <w:color w:val="000000"/>
          <w:sz w:val="32"/>
          <w:szCs w:val="32"/>
        </w:rPr>
        <w:t xml:space="preserve">  法定代表人或被授权人：</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（签字）</w:t>
      </w:r>
      <w:bookmarkEnd w:id="9"/>
      <w:bookmarkEnd w:id="10"/>
      <w:bookmarkEnd w:id="11"/>
      <w:bookmarkStart w:id="12" w:name="_Toc1107_WPSOffice_Level1"/>
      <w:bookmarkStart w:id="13" w:name="_Toc23616_WPSOffice_Level1"/>
      <w:bookmarkStart w:id="14" w:name="_Toc23539_WPSOffice_Level1"/>
    </w:p>
    <w:p w14:paraId="5CB3E8E0">
      <w:pPr>
        <w:widowControl/>
        <w:spacing w:line="360" w:lineRule="auto"/>
        <w:jc w:val="center"/>
        <w:rPr>
          <w:rFonts w:hint="eastAsia" w:ascii="仿宋_GB2312" w:hAnsi="仿宋_GB2312" w:eastAsia="仿宋_GB2312"/>
          <w:color w:val="000000"/>
          <w:sz w:val="32"/>
          <w:szCs w:val="32"/>
        </w:rPr>
      </w:pPr>
      <w:r>
        <w:rPr>
          <w:rFonts w:hint="eastAsia" w:ascii="仿宋_GB2312" w:hAnsi="仿宋_GB2312" w:eastAsia="仿宋_GB2312"/>
          <w:color w:val="000000"/>
          <w:sz w:val="32"/>
          <w:szCs w:val="32"/>
          <w:lang w:val="en-US" w:eastAsia="zh-CN"/>
        </w:rPr>
        <w:t xml:space="preserve">      项目名称：</w:t>
      </w:r>
      <w:r>
        <w:rPr>
          <w:rFonts w:hint="eastAsia" w:ascii="仿宋_GB2312" w:hAnsi="仿宋_GB2312" w:eastAsia="仿宋_GB2312"/>
          <w:color w:val="000000"/>
          <w:sz w:val="32"/>
          <w:szCs w:val="32"/>
          <w:u w:val="single"/>
          <w:lang w:val="en-US" w:eastAsia="zh-CN"/>
        </w:rPr>
        <w:t>WT2026-112江西立万建设万载县万安食品供应链建设工程屠宰设备分割设备询价采购</w:t>
      </w:r>
    </w:p>
    <w:p w14:paraId="23CCE0F6">
      <w:pPr>
        <w:snapToGrid w:val="0"/>
        <w:spacing w:line="480" w:lineRule="auto"/>
        <w:jc w:val="center"/>
        <w:rPr>
          <w:rFonts w:hint="eastAsia" w:ascii="仿宋_GB2312" w:hAnsi="仿宋_GB2312" w:eastAsia="仿宋_GB2312"/>
          <w:color w:val="000000"/>
          <w:sz w:val="32"/>
          <w:szCs w:val="32"/>
        </w:rPr>
      </w:pPr>
    </w:p>
    <w:p w14:paraId="13F373B3">
      <w:pPr>
        <w:snapToGrid w:val="0"/>
        <w:spacing w:line="480" w:lineRule="auto"/>
        <w:jc w:val="center"/>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年   月   日</w:t>
      </w:r>
      <w:bookmarkEnd w:id="12"/>
      <w:bookmarkEnd w:id="13"/>
      <w:bookmarkEnd w:id="14"/>
    </w:p>
    <w:p w14:paraId="594C20CE">
      <w:pPr>
        <w:snapToGrid w:val="0"/>
        <w:spacing w:line="480" w:lineRule="auto"/>
        <w:jc w:val="center"/>
        <w:rPr>
          <w:rFonts w:hint="eastAsia" w:ascii="仿宋_GB2312" w:hAnsi="仿宋_GB2312" w:eastAsia="仿宋_GB2312"/>
          <w:color w:val="000000"/>
          <w:sz w:val="32"/>
          <w:szCs w:val="32"/>
        </w:rPr>
      </w:pPr>
    </w:p>
    <w:p w14:paraId="5F7666DA">
      <w:pPr>
        <w:snapToGrid w:val="0"/>
        <w:spacing w:line="480" w:lineRule="auto"/>
        <w:jc w:val="center"/>
        <w:rPr>
          <w:rFonts w:hint="eastAsia" w:ascii="仿宋_GB2312" w:hAnsi="仿宋_GB2312" w:eastAsia="仿宋_GB2312"/>
          <w:color w:val="000000"/>
          <w:sz w:val="32"/>
          <w:szCs w:val="32"/>
        </w:rPr>
      </w:pPr>
    </w:p>
    <w:p w14:paraId="73A863A6">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r>
        <w:rPr>
          <w:rFonts w:hint="eastAsia" w:ascii="仿宋_GB2312" w:hAnsi="仿宋_GB2312" w:eastAsia="仿宋_GB2312"/>
          <w:b/>
          <w:color w:val="000000"/>
          <w:sz w:val="36"/>
          <w:szCs w:val="32"/>
          <w:highlight w:val="none"/>
        </w:rPr>
        <w:t>资格审查资料清单</w:t>
      </w:r>
      <w:r>
        <w:rPr>
          <w:rFonts w:hint="eastAsia" w:ascii="仿宋_GB2312" w:hAnsi="仿宋_GB2312" w:eastAsia="仿宋_GB2312"/>
          <w:color w:val="000000"/>
          <w:sz w:val="32"/>
          <w:szCs w:val="32"/>
          <w:highlight w:val="none"/>
        </w:rPr>
        <w:t>（按清单顺序提供）</w:t>
      </w:r>
    </w:p>
    <w:p w14:paraId="67B48C98">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p>
    <w:p w14:paraId="494A419F">
      <w:pPr>
        <w:kinsoku w:val="0"/>
        <w:overflowPunct w:val="0"/>
        <w:autoSpaceDE w:val="0"/>
        <w:autoSpaceDN w:val="0"/>
        <w:adjustRightInd w:val="0"/>
        <w:snapToGrid w:val="0"/>
        <w:spacing w:line="560" w:lineRule="exact"/>
        <w:ind w:firstLine="643" w:firstLineChars="200"/>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注：万投集采库内单位提供报名文件封面即可，下列资料可不提供（必须为一般纳税人）。</w:t>
      </w:r>
    </w:p>
    <w:p w14:paraId="01604D96">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val="en-US" w:eastAsia="zh-CN"/>
        </w:rPr>
        <w:t>及制造商</w:t>
      </w:r>
      <w:r>
        <w:rPr>
          <w:rFonts w:hint="eastAsia" w:ascii="仿宋_GB2312" w:hAnsi="仿宋_GB2312" w:eastAsia="仿宋_GB2312" w:cs="仿宋_GB2312"/>
          <w:sz w:val="32"/>
          <w:szCs w:val="32"/>
        </w:rPr>
        <w:t>三证合一的营业执照</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一套，加盖公章使用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如无三证合一，需依次提供三证扫描件</w:t>
      </w:r>
      <w:r>
        <w:rPr>
          <w:rFonts w:hint="eastAsia" w:ascii="仿宋_GB2312" w:hAnsi="仿宋_GB2312" w:eastAsia="仿宋_GB2312" w:cs="仿宋_GB2312"/>
          <w:sz w:val="32"/>
          <w:szCs w:val="32"/>
          <w:lang w:eastAsia="zh-CN"/>
        </w:rPr>
        <w:t>）；</w:t>
      </w:r>
    </w:p>
    <w:p w14:paraId="59F9D15D">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（2）法定代表人证明</w:t>
      </w:r>
      <w:r>
        <w:rPr>
          <w:rFonts w:hint="eastAsia" w:ascii="仿宋_GB2312" w:hAnsi="仿宋_GB2312" w:eastAsia="仿宋_GB2312" w:cs="仿宋_GB2312"/>
          <w:sz w:val="32"/>
          <w:szCs w:val="32"/>
          <w:lang w:val="en-US" w:eastAsia="zh-CN"/>
        </w:rPr>
        <w:t>及授权委托书</w:t>
      </w:r>
      <w:r>
        <w:rPr>
          <w:rFonts w:hint="eastAsia" w:ascii="仿宋_GB2312" w:hAnsi="仿宋_GB2312" w:eastAsia="仿宋_GB2312" w:cs="仿宋_GB2312"/>
          <w:sz w:val="32"/>
          <w:szCs w:val="32"/>
        </w:rPr>
        <w:t>证明原件</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，格式参照</w:t>
      </w:r>
      <w:r>
        <w:rPr>
          <w:rFonts w:hint="eastAsia" w:ascii="仿宋_GB2312" w:hAnsi="仿宋_GB2312" w:eastAsia="仿宋_GB2312" w:cs="仿宋_GB2312"/>
          <w:sz w:val="32"/>
          <w:szCs w:val="32"/>
          <w:lang w:val="en-US" w:eastAsia="zh-CN"/>
        </w:rPr>
        <w:t>下面模板</w:t>
      </w:r>
      <w:r>
        <w:rPr>
          <w:rFonts w:hint="eastAsia" w:ascii="仿宋_GB2312" w:hAnsi="仿宋_GB2312" w:eastAsia="仿宋_GB2312" w:cs="仿宋_GB2312"/>
          <w:sz w:val="32"/>
          <w:szCs w:val="32"/>
          <w:lang w:eastAsia="zh-CN"/>
        </w:rPr>
        <w:t>；</w:t>
      </w:r>
    </w:p>
    <w:p w14:paraId="4F2D39F4">
      <w:pPr>
        <w:kinsoku w:val="0"/>
        <w:overflowPunct w:val="0"/>
        <w:autoSpaceDE w:val="0"/>
        <w:autoSpaceDN w:val="0"/>
        <w:adjustRightInd w:val="0"/>
        <w:snapToGrid w:val="0"/>
        <w:spacing w:line="560" w:lineRule="exact"/>
        <w:ind w:firstLine="442"/>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报价单位提供近年（2023年1月1日至投标截止之日）的类似业绩(屠宰设备），需提供3份合同额300-500万元（含500万元）业绩；注：完成业绩须提供中标通知书或已签订的供货合同为准，完整有效的合同应至少具备合同首页及最后盖章页且显示信息齐全，其中涉及中标货物关键信息（清晰反映项目名称、合同金额、合同签订时间等做到印章清晰可见）；</w:t>
      </w:r>
    </w:p>
    <w:p w14:paraId="0018A4AC">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（4）报价单位为一般纳税人证明（提供开具13%增值税专用发票记录，如第3点已提供发票，则本项不重复提供）；</w:t>
      </w:r>
    </w:p>
    <w:p w14:paraId="4DF65E5B">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lang w:val="en-US" w:eastAsia="zh-CN"/>
        </w:rPr>
        <w:t>（5）固定生产工厂、办公场所证明资料（可提供现场照片打印盖公章）。</w:t>
      </w:r>
    </w:p>
    <w:p w14:paraId="025BD751">
      <w:pPr>
        <w:widowControl/>
        <w:ind w:firstLine="560" w:firstLineChars="200"/>
        <w:jc w:val="left"/>
        <w:rPr>
          <w:rFonts w:hint="eastAsia" w:ascii="仿宋_GB2312" w:hAnsi="仿宋_GB2312" w:eastAsia="仿宋_GB2312"/>
          <w:color w:val="000000"/>
          <w:sz w:val="28"/>
          <w:szCs w:val="28"/>
        </w:rPr>
      </w:pPr>
    </w:p>
    <w:p w14:paraId="39C9A90F">
      <w:pPr>
        <w:widowControl/>
        <w:ind w:firstLine="560" w:firstLineChars="200"/>
        <w:jc w:val="left"/>
        <w:rPr>
          <w:rFonts w:hint="eastAsia" w:ascii="仿宋_GB2312" w:hAnsi="仿宋_GB2312" w:eastAsia="仿宋_GB2312"/>
          <w:color w:val="000000"/>
          <w:sz w:val="28"/>
          <w:szCs w:val="28"/>
        </w:rPr>
      </w:pPr>
    </w:p>
    <w:p w14:paraId="5EC6E61A">
      <w:pPr>
        <w:rPr>
          <w:rFonts w:ascii="仿宋_GB2312" w:hAnsi="仿宋_GB2312" w:eastAsia="仿宋_GB2312"/>
          <w:color w:val="000000"/>
          <w:sz w:val="28"/>
          <w:szCs w:val="28"/>
        </w:rPr>
      </w:pPr>
      <w:r>
        <w:rPr>
          <w:rFonts w:ascii="仿宋_GB2312" w:hAnsi="仿宋_GB2312" w:eastAsia="仿宋_GB2312"/>
          <w:color w:val="000000"/>
          <w:sz w:val="28"/>
          <w:szCs w:val="28"/>
        </w:rPr>
        <w:br w:type="page"/>
      </w:r>
    </w:p>
    <w:p w14:paraId="4332FA1B">
      <w:pPr>
        <w:kinsoku w:val="0"/>
        <w:overflowPunct w:val="0"/>
        <w:autoSpaceDE w:val="0"/>
        <w:autoSpaceDN w:val="0"/>
        <w:adjustRightInd w:val="0"/>
        <w:snapToGrid w:val="0"/>
        <w:spacing w:line="560" w:lineRule="exact"/>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）报价</w:t>
      </w:r>
      <w:r>
        <w:rPr>
          <w:rFonts w:hint="eastAsia" w:ascii="仿宋" w:hAnsi="仿宋" w:eastAsia="仿宋" w:cs="仿宋"/>
          <w:sz w:val="32"/>
          <w:szCs w:val="32"/>
        </w:rPr>
        <w:t>单位</w:t>
      </w:r>
      <w:r>
        <w:rPr>
          <w:rFonts w:hint="eastAsia" w:ascii="仿宋" w:hAnsi="仿宋" w:eastAsia="仿宋" w:cs="仿宋"/>
          <w:sz w:val="32"/>
          <w:szCs w:val="32"/>
          <w:lang w:val="en-US" w:eastAsia="zh-CN"/>
        </w:rPr>
        <w:t>及制造商</w:t>
      </w:r>
      <w:r>
        <w:rPr>
          <w:rFonts w:hint="eastAsia" w:ascii="仿宋" w:hAnsi="仿宋" w:eastAsia="仿宋" w:cs="仿宋"/>
          <w:sz w:val="32"/>
          <w:szCs w:val="32"/>
        </w:rPr>
        <w:t>三证合一的营业执照</w:t>
      </w:r>
      <w:r>
        <w:rPr>
          <w:rFonts w:hint="eastAsia" w:ascii="仿宋" w:hAnsi="仿宋" w:eastAsia="仿宋" w:cs="仿宋"/>
          <w:sz w:val="32"/>
          <w:szCs w:val="32"/>
          <w:lang w:val="en-US" w:eastAsia="zh-CN"/>
        </w:rPr>
        <w:t>扫描件</w:t>
      </w:r>
      <w:r>
        <w:rPr>
          <w:rFonts w:hint="eastAsia" w:ascii="仿宋" w:hAnsi="仿宋" w:eastAsia="仿宋" w:cs="仿宋"/>
          <w:sz w:val="32"/>
          <w:szCs w:val="32"/>
        </w:rPr>
        <w:t>一套，加盖公章使用</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如无三证合一，需依次提供三证扫描件</w:t>
      </w:r>
      <w:r>
        <w:rPr>
          <w:rFonts w:hint="eastAsia" w:ascii="仿宋" w:hAnsi="仿宋" w:eastAsia="仿宋" w:cs="仿宋"/>
          <w:sz w:val="32"/>
          <w:szCs w:val="32"/>
          <w:lang w:eastAsia="zh-CN"/>
        </w:rPr>
        <w:t>）。</w:t>
      </w:r>
    </w:p>
    <w:p w14:paraId="1FA15E3B">
      <w:pPr>
        <w:widowControl/>
        <w:jc w:val="left"/>
        <w:rPr>
          <w:rFonts w:ascii="仿宋_GB2312" w:hAnsi="仿宋_GB2312" w:eastAsia="仿宋_GB2312"/>
          <w:b/>
          <w:color w:val="000000"/>
          <w:sz w:val="32"/>
          <w:szCs w:val="32"/>
        </w:rPr>
      </w:pPr>
    </w:p>
    <w:p w14:paraId="4F92E48B">
      <w:pPr>
        <w:kinsoku w:val="0"/>
        <w:overflowPunct w:val="0"/>
        <w:autoSpaceDE w:val="0"/>
        <w:autoSpaceDN w:val="0"/>
        <w:adjustRightInd w:val="0"/>
        <w:snapToGrid w:val="0"/>
        <w:spacing w:line="560" w:lineRule="exact"/>
        <w:rPr>
          <w:rFonts w:hint="default" w:ascii="仿宋_GB2312" w:hAnsi="仿宋_GB2312" w:eastAsia="仿宋"/>
          <w:b/>
          <w:color w:val="000000"/>
          <w:sz w:val="32"/>
          <w:szCs w:val="32"/>
          <w:lang w:val="en-US" w:eastAsia="zh-CN"/>
        </w:rPr>
      </w:pPr>
      <w:r>
        <w:rPr>
          <w:rFonts w:ascii="仿宋_GB2312" w:hAnsi="仿宋_GB2312" w:eastAsia="仿宋_GB2312"/>
          <w:b/>
          <w:color w:val="000000"/>
          <w:sz w:val="32"/>
          <w:szCs w:val="32"/>
        </w:rPr>
        <w:br w:type="page"/>
      </w:r>
      <w:r>
        <w:rPr>
          <w:rFonts w:hint="eastAsia" w:ascii="仿宋" w:hAnsi="仿宋" w:eastAsia="仿宋" w:cs="仿宋"/>
          <w:sz w:val="32"/>
          <w:szCs w:val="32"/>
        </w:rPr>
        <w:t>（2）法定代表人证明</w:t>
      </w:r>
      <w:r>
        <w:rPr>
          <w:rFonts w:hint="eastAsia" w:ascii="仿宋" w:hAnsi="仿宋" w:eastAsia="仿宋" w:cs="仿宋"/>
          <w:sz w:val="32"/>
          <w:szCs w:val="32"/>
          <w:lang w:val="en-US" w:eastAsia="zh-CN"/>
        </w:rPr>
        <w:t>及授权委托书</w:t>
      </w:r>
    </w:p>
    <w:p w14:paraId="5FAFBAED">
      <w:pPr>
        <w:spacing w:line="360" w:lineRule="auto"/>
        <w:jc w:val="cente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法定代表人身份证明</w:t>
      </w:r>
    </w:p>
    <w:p w14:paraId="2F44CA3E">
      <w:pPr>
        <w:spacing w:line="360" w:lineRule="auto"/>
        <w:rPr>
          <w:rFonts w:hint="eastAsia" w:ascii="仿宋" w:hAnsi="仿宋" w:eastAsia="仿宋" w:cs="仿宋"/>
          <w:sz w:val="32"/>
          <w:szCs w:val="32"/>
        </w:rPr>
      </w:pPr>
      <w:r>
        <w:rPr>
          <w:rFonts w:hint="eastAsia" w:ascii="仿宋" w:hAnsi="仿宋" w:eastAsia="仿宋" w:cs="仿宋"/>
          <w:sz w:val="32"/>
          <w:szCs w:val="32"/>
        </w:rPr>
        <w:t>单位名称：</w:t>
      </w:r>
    </w:p>
    <w:p w14:paraId="6AC208BE">
      <w:pPr>
        <w:spacing w:line="360" w:lineRule="auto"/>
        <w:rPr>
          <w:rFonts w:hint="eastAsia" w:ascii="仿宋" w:hAnsi="仿宋" w:eastAsia="仿宋" w:cs="仿宋"/>
          <w:sz w:val="32"/>
          <w:szCs w:val="32"/>
        </w:rPr>
      </w:pPr>
      <w:r>
        <w:rPr>
          <w:rFonts w:hint="eastAsia" w:ascii="仿宋" w:hAnsi="仿宋" w:eastAsia="仿宋" w:cs="仿宋"/>
          <w:sz w:val="32"/>
          <w:szCs w:val="32"/>
        </w:rPr>
        <w:t>单位性质:</w:t>
      </w:r>
    </w:p>
    <w:p w14:paraId="410B492B">
      <w:pPr>
        <w:spacing w:line="360" w:lineRule="auto"/>
        <w:rPr>
          <w:rFonts w:hint="eastAsia" w:ascii="仿宋" w:hAnsi="仿宋" w:eastAsia="仿宋" w:cs="仿宋"/>
          <w:sz w:val="32"/>
          <w:szCs w:val="32"/>
          <w:u w:val="single"/>
        </w:rPr>
      </w:pPr>
      <w:r>
        <w:rPr>
          <w:rFonts w:hint="eastAsia" w:ascii="仿宋" w:hAnsi="仿宋" w:eastAsia="仿宋" w:cs="仿宋"/>
          <w:sz w:val="32"/>
          <w:szCs w:val="32"/>
        </w:rPr>
        <w:t>地    址：</w:t>
      </w:r>
    </w:p>
    <w:p w14:paraId="396A21BE">
      <w:pPr>
        <w:spacing w:line="360" w:lineRule="auto"/>
        <w:rPr>
          <w:rFonts w:hint="eastAsia" w:ascii="仿宋" w:hAnsi="仿宋" w:eastAsia="仿宋" w:cs="仿宋"/>
          <w:sz w:val="32"/>
          <w:szCs w:val="32"/>
        </w:rPr>
      </w:pPr>
      <w:r>
        <w:rPr>
          <w:rFonts w:hint="eastAsia" w:ascii="仿宋" w:hAnsi="仿宋" w:eastAsia="仿宋" w:cs="仿宋"/>
          <w:sz w:val="32"/>
          <w:szCs w:val="32"/>
        </w:rPr>
        <w:t>成立时间：</w:t>
      </w:r>
    </w:p>
    <w:p w14:paraId="123CFEE4">
      <w:pPr>
        <w:spacing w:line="360" w:lineRule="auto"/>
        <w:rPr>
          <w:rFonts w:hint="eastAsia" w:ascii="仿宋" w:hAnsi="仿宋" w:eastAsia="仿宋" w:cs="仿宋"/>
          <w:b/>
          <w:bCs/>
          <w:sz w:val="32"/>
          <w:szCs w:val="32"/>
          <w:u w:val="single"/>
        </w:rPr>
      </w:pPr>
      <w:r>
        <w:rPr>
          <w:rFonts w:hint="eastAsia" w:ascii="仿宋" w:hAnsi="仿宋" w:eastAsia="仿宋" w:cs="仿宋"/>
          <w:sz w:val="32"/>
          <w:szCs w:val="32"/>
        </w:rPr>
        <w:t>经营期限：</w:t>
      </w:r>
    </w:p>
    <w:p w14:paraId="3E5FFF50">
      <w:pPr>
        <w:spacing w:line="360" w:lineRule="auto"/>
        <w:rPr>
          <w:rFonts w:hint="eastAsia" w:ascii="仿宋" w:hAnsi="仿宋" w:eastAsia="仿宋" w:cs="仿宋"/>
          <w:sz w:val="32"/>
          <w:szCs w:val="32"/>
          <w:u w:val="single"/>
        </w:rPr>
      </w:pPr>
    </w:p>
    <w:p w14:paraId="11F8953E">
      <w:pPr>
        <w:spacing w:line="360" w:lineRule="auto"/>
        <w:rPr>
          <w:rFonts w:hint="eastAsia" w:ascii="仿宋" w:hAnsi="仿宋" w:eastAsia="仿宋" w:cs="仿宋"/>
          <w:sz w:val="32"/>
          <w:szCs w:val="32"/>
          <w:u w:val="single"/>
        </w:rPr>
      </w:pP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：姓别: </w:t>
      </w:r>
      <w:r>
        <w:rPr>
          <w:rFonts w:hint="eastAsia" w:ascii="仿宋" w:hAnsi="仿宋" w:eastAsia="仿宋" w:cs="仿宋"/>
          <w:sz w:val="32"/>
          <w:szCs w:val="32"/>
          <w:u w:val="single"/>
        </w:rPr>
        <w:t xml:space="preserve">    </w:t>
      </w:r>
      <w:r>
        <w:rPr>
          <w:rFonts w:hint="eastAsia" w:ascii="仿宋" w:hAnsi="仿宋" w:eastAsia="仿宋" w:cs="仿宋"/>
          <w:b/>
          <w:bCs/>
          <w:sz w:val="32"/>
          <w:szCs w:val="32"/>
          <w:u w:val="single"/>
        </w:rPr>
        <w:t xml:space="preserve"> </w:t>
      </w:r>
      <w:r>
        <w:rPr>
          <w:rFonts w:hint="eastAsia" w:ascii="仿宋" w:hAnsi="仿宋" w:eastAsia="仿宋" w:cs="仿宋"/>
          <w:sz w:val="32"/>
          <w:szCs w:val="32"/>
        </w:rPr>
        <w:t>；年龄：</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；联系电话: </w:t>
      </w:r>
      <w:r>
        <w:rPr>
          <w:rFonts w:hint="eastAsia" w:ascii="仿宋" w:hAnsi="仿宋" w:eastAsia="仿宋" w:cs="仿宋"/>
          <w:sz w:val="32"/>
          <w:szCs w:val="32"/>
          <w:u w:val="single"/>
        </w:rPr>
        <w:t xml:space="preserve">               </w:t>
      </w:r>
      <w:r>
        <w:rPr>
          <w:rFonts w:hint="eastAsia" w:ascii="仿宋" w:hAnsi="仿宋" w:eastAsia="仿宋" w:cs="仿宋"/>
          <w:sz w:val="32"/>
          <w:szCs w:val="32"/>
        </w:rPr>
        <w:t>;</w:t>
      </w:r>
    </w:p>
    <w:p w14:paraId="3AE92449">
      <w:pPr>
        <w:spacing w:line="360" w:lineRule="auto"/>
        <w:rPr>
          <w:rFonts w:hint="eastAsia" w:ascii="仿宋" w:hAnsi="仿宋" w:eastAsia="仿宋" w:cs="仿宋"/>
          <w:sz w:val="32"/>
          <w:szCs w:val="32"/>
        </w:rPr>
      </w:pPr>
      <w:r>
        <w:rPr>
          <w:rFonts w:hint="eastAsia" w:ascii="仿宋" w:hAnsi="仿宋" w:eastAsia="仿宋" w:cs="仿宋"/>
          <w:sz w:val="32"/>
          <w:szCs w:val="32"/>
        </w:rPr>
        <w:t>职务：</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；系  </w:t>
      </w:r>
      <w:r>
        <w:rPr>
          <w:rFonts w:hint="eastAsia" w:ascii="仿宋" w:hAnsi="仿宋" w:eastAsia="仿宋" w:cs="仿宋"/>
          <w:sz w:val="32"/>
          <w:szCs w:val="32"/>
          <w:u w:val="single"/>
        </w:rPr>
        <w:t xml:space="preserve">                       </w:t>
      </w:r>
      <w:r>
        <w:rPr>
          <w:rFonts w:hint="eastAsia" w:ascii="仿宋" w:hAnsi="仿宋" w:eastAsia="仿宋" w:cs="仿宋"/>
          <w:sz w:val="32"/>
          <w:szCs w:val="32"/>
        </w:rPr>
        <w:t>(单位名称)的法定代表人。特此证明。</w:t>
      </w:r>
    </w:p>
    <w:p w14:paraId="560EC854">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p>
    <w:p w14:paraId="7E93D3F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投标单位：（盖章）</w:t>
      </w:r>
    </w:p>
    <w:p w14:paraId="02EBA65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法定代表人（签字）：</w:t>
      </w:r>
    </w:p>
    <w:p w14:paraId="62256A9D">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日期：    年   月   日</w:t>
      </w:r>
    </w:p>
    <w:p w14:paraId="085968CC">
      <w:pPr>
        <w:spacing w:line="360" w:lineRule="auto"/>
        <w:rPr>
          <w:rFonts w:hint="eastAsia" w:ascii="仿宋" w:hAnsi="仿宋" w:eastAsia="仿宋" w:cs="仿宋"/>
          <w:sz w:val="32"/>
          <w:szCs w:val="32"/>
        </w:rPr>
      </w:pPr>
    </w:p>
    <w:p w14:paraId="03E6BAC9">
      <w:pPr>
        <w:spacing w:line="360" w:lineRule="auto"/>
        <w:rPr>
          <w:rFonts w:hint="eastAsia" w:ascii="仿宋" w:hAnsi="仿宋" w:eastAsia="仿宋" w:cs="仿宋"/>
          <w:sz w:val="32"/>
          <w:szCs w:val="32"/>
        </w:rPr>
      </w:pPr>
      <w:r>
        <w:rPr>
          <w:rFonts w:hint="eastAsia" w:ascii="仿宋" w:hAnsi="仿宋" w:eastAsia="仿宋" w:cs="仿宋"/>
          <w:sz w:val="32"/>
          <w:szCs w:val="32"/>
        </w:rPr>
        <w:t>黏贴法定代表人身份证复印件</w:t>
      </w:r>
    </w:p>
    <w:p w14:paraId="4991C43C">
      <w:pP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br w:type="page"/>
      </w:r>
    </w:p>
    <w:p w14:paraId="0F78410C">
      <w:pPr>
        <w:kinsoku w:val="0"/>
        <w:overflowPunct w:val="0"/>
        <w:autoSpaceDE w:val="0"/>
        <w:autoSpaceDN w:val="0"/>
        <w:adjustRightInd w:val="0"/>
        <w:snapToGrid w:val="0"/>
        <w:spacing w:before="156" w:after="156" w:line="560" w:lineRule="exact"/>
        <w:jc w:val="center"/>
        <w:rPr>
          <w:rFonts w:hint="default" w:ascii="仿宋" w:hAnsi="仿宋" w:eastAsia="仿宋" w:cs="仿宋"/>
          <w:b/>
          <w:bCs/>
          <w:sz w:val="36"/>
          <w:szCs w:val="36"/>
          <w:lang w:val="en-US" w:eastAsia="zh-CN"/>
        </w:rPr>
      </w:pPr>
      <w:r>
        <w:rPr>
          <w:rFonts w:hint="eastAsia" w:ascii="仿宋" w:hAnsi="仿宋" w:eastAsia="仿宋" w:cs="仿宋"/>
          <w:b/>
          <w:bCs/>
          <w:sz w:val="36"/>
          <w:szCs w:val="36"/>
          <w:lang w:val="en-US" w:eastAsia="zh-CN"/>
        </w:rPr>
        <w:t>授权委托书</w:t>
      </w:r>
    </w:p>
    <w:p w14:paraId="454C23B2">
      <w:pPr>
        <w:kinsoku w:val="0"/>
        <w:overflowPunct w:val="0"/>
        <w:autoSpaceDE w:val="0"/>
        <w:autoSpaceDN w:val="0"/>
        <w:adjustRightInd w:val="0"/>
        <w:snapToGrid w:val="0"/>
        <w:spacing w:before="156" w:after="156" w:line="560" w:lineRule="exact"/>
        <w:rPr>
          <w:rFonts w:ascii="仿宋" w:hAnsi="仿宋" w:eastAsia="仿宋" w:cs="仿宋"/>
          <w:sz w:val="32"/>
          <w:szCs w:val="32"/>
        </w:rPr>
      </w:pPr>
      <w:r>
        <w:rPr>
          <w:rFonts w:hint="eastAsia" w:ascii="仿宋" w:hAnsi="仿宋" w:eastAsia="仿宋" w:cs="仿宋"/>
          <w:sz w:val="32"/>
          <w:szCs w:val="32"/>
          <w:lang w:eastAsia="zh-CN"/>
        </w:rPr>
        <w:t>万载万凯贸易有限公司</w:t>
      </w:r>
      <w:r>
        <w:rPr>
          <w:rFonts w:hint="eastAsia" w:ascii="仿宋" w:hAnsi="仿宋" w:eastAsia="仿宋" w:cs="仿宋"/>
          <w:sz w:val="32"/>
          <w:szCs w:val="32"/>
        </w:rPr>
        <w:t>：</w:t>
      </w:r>
    </w:p>
    <w:p w14:paraId="77B15242">
      <w:pPr>
        <w:pStyle w:val="11"/>
        <w:kinsoku w:val="0"/>
        <w:overflowPunct w:val="0"/>
        <w:autoSpaceDE w:val="0"/>
        <w:autoSpaceDN w:val="0"/>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本人</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（身份证号）系</w:t>
      </w:r>
      <w:r>
        <w:rPr>
          <w:rFonts w:hint="eastAsia" w:ascii="仿宋" w:hAnsi="仿宋" w:eastAsia="仿宋" w:cs="仿宋"/>
          <w:sz w:val="32"/>
          <w:szCs w:val="32"/>
          <w:u w:val="single"/>
        </w:rPr>
        <w:t xml:space="preserve">           </w:t>
      </w:r>
      <w:r>
        <w:rPr>
          <w:rFonts w:hint="eastAsia" w:ascii="仿宋" w:hAnsi="仿宋" w:eastAsia="仿宋" w:cs="仿宋"/>
          <w:sz w:val="32"/>
          <w:szCs w:val="32"/>
        </w:rPr>
        <w:t>（单位全称）的法定代表人，现委托</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（职务）为我公司在贵司</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招投标活动的代理人，代理人在授权范围内的行为，我均予以承认，并承担相应的法律责任。</w:t>
      </w:r>
    </w:p>
    <w:p w14:paraId="7AAADBCA">
      <w:pPr>
        <w:pStyle w:val="11"/>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代理人权限：</w:t>
      </w:r>
    </w:p>
    <w:p w14:paraId="44161F0A">
      <w:pPr>
        <w:pStyle w:val="11"/>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参加贵方组织的招标活动，全权处理招标活动及合同签订、履行过程中的一切事宜。</w:t>
      </w:r>
    </w:p>
    <w:p w14:paraId="46E11600">
      <w:pPr>
        <w:pStyle w:val="11"/>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受托人在办理上述事宜过程中以其自己的名义所签署的所有文件我均予以承认。</w:t>
      </w:r>
    </w:p>
    <w:p w14:paraId="54D4265B">
      <w:pPr>
        <w:pStyle w:val="11"/>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rPr>
        <w:t xml:space="preserve">投标单位（公章）： </w:t>
      </w:r>
    </w:p>
    <w:p w14:paraId="13BACFB7">
      <w:pPr>
        <w:pStyle w:val="11"/>
        <w:kinsoku w:val="0"/>
        <w:overflowPunct w:val="0"/>
        <w:autoSpaceDE w:val="0"/>
        <w:autoSpaceDN w:val="0"/>
        <w:adjustRightInd w:val="0"/>
        <w:snapToGrid w:val="0"/>
        <w:spacing w:line="560" w:lineRule="exact"/>
        <w:ind w:left="418"/>
        <w:jc w:val="right"/>
        <w:rPr>
          <w:rFonts w:ascii="仿宋" w:hAnsi="仿宋" w:eastAsia="仿宋" w:cs="仿宋"/>
          <w:sz w:val="32"/>
          <w:szCs w:val="32"/>
        </w:rPr>
      </w:pPr>
      <w:r>
        <w:rPr>
          <w:rFonts w:hint="eastAsia" w:ascii="仿宋" w:hAnsi="仿宋" w:eastAsia="仿宋" w:cs="仿宋"/>
          <w:sz w:val="32"/>
          <w:szCs w:val="32"/>
        </w:rPr>
        <w:t xml:space="preserve"> 法定代表人（签字）： </w:t>
      </w:r>
    </w:p>
    <w:p w14:paraId="558B004D">
      <w:pPr>
        <w:pStyle w:val="11"/>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u w:val="single"/>
        </w:rPr>
        <w:t xml:space="preserve">     年    月   日</w:t>
      </w:r>
    </w:p>
    <w:p w14:paraId="2A0DC18B">
      <w:pPr>
        <w:pStyle w:val="11"/>
        <w:kinsoku w:val="0"/>
        <w:overflowPunct w:val="0"/>
        <w:autoSpaceDE w:val="0"/>
        <w:autoSpaceDN w:val="0"/>
        <w:adjustRightInd w:val="0"/>
        <w:snapToGrid w:val="0"/>
        <w:spacing w:line="560" w:lineRule="exact"/>
        <w:ind w:left="418"/>
        <w:rPr>
          <w:rFonts w:ascii="仿宋" w:hAnsi="仿宋" w:eastAsia="仿宋" w:cs="仿宋"/>
          <w:sz w:val="32"/>
          <w:szCs w:val="32"/>
        </w:rPr>
      </w:pPr>
      <w:r>
        <w:rPr>
          <w:rFonts w:hint="eastAsia" w:ascii="仿宋" w:hAnsi="仿宋" w:eastAsia="仿宋" w:cs="仿宋"/>
          <w:sz w:val="32"/>
          <w:szCs w:val="32"/>
        </w:rPr>
        <w:t xml:space="preserve"> 代理人姓名（签字）：          开户行账户名称：</w:t>
      </w:r>
    </w:p>
    <w:p w14:paraId="0197A94C">
      <w:pPr>
        <w:pStyle w:val="11"/>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身份证号：                     开户行：</w:t>
      </w:r>
    </w:p>
    <w:p w14:paraId="175E3594">
      <w:pPr>
        <w:pStyle w:val="11"/>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电话：                         开户行账号：</w:t>
      </w:r>
    </w:p>
    <w:p w14:paraId="2F2272F6">
      <w:pPr>
        <w:pStyle w:val="11"/>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电子邮箱：</w:t>
      </w:r>
    </w:p>
    <w:p w14:paraId="42E307A7">
      <w:pPr>
        <w:pStyle w:val="11"/>
        <w:kinsoku w:val="0"/>
        <w:overflowPunct w:val="0"/>
        <w:autoSpaceDE w:val="0"/>
        <w:autoSpaceDN w:val="0"/>
        <w:adjustRightInd w:val="0"/>
        <w:snapToGrid w:val="0"/>
        <w:spacing w:line="560" w:lineRule="exact"/>
        <w:rPr>
          <w:rFonts w:ascii="仿宋" w:hAnsi="仿宋" w:eastAsia="仿宋" w:cs="仿宋"/>
          <w:sz w:val="19"/>
        </w:rPr>
      </w:pPr>
      <w:r>
        <w:rPr>
          <w:rFonts w:hint="eastAsia" w:ascii="仿宋" w:hAnsi="仿宋" w:eastAsia="仿宋" w:cs="仿宋"/>
          <w:sz w:val="32"/>
          <w:szCs w:val="32"/>
        </w:rPr>
        <w:t xml:space="preserve">   详细地址：</w:t>
      </w:r>
      <w:r>
        <w:rPr>
          <w:rFonts w:hint="eastAsia" w:ascii="仿宋" w:hAnsi="仿宋" w:eastAsia="仿宋" w:cs="仿宋"/>
          <w:sz w:val="16"/>
        </w:rPr>
        <w:t xml:space="preserve"> </w:t>
      </w:r>
    </w:p>
    <w:p w14:paraId="73FE6C33">
      <w:pPr>
        <w:numPr>
          <w:ilvl w:val="2"/>
          <w:numId w:val="0"/>
        </w:numPr>
        <w:tabs>
          <w:tab w:val="left" w:pos="0"/>
        </w:tabs>
        <w:kinsoku w:val="0"/>
        <w:overflowPunct w:val="0"/>
        <w:autoSpaceDE w:val="0"/>
        <w:autoSpaceDN w:val="0"/>
        <w:adjustRightInd w:val="0"/>
        <w:snapToGrid w:val="0"/>
        <w:spacing w:line="440" w:lineRule="exact"/>
        <w:outlineLvl w:val="2"/>
        <w:rPr>
          <w:rFonts w:ascii="仿宋" w:hAnsi="仿宋" w:eastAsia="仿宋" w:cs="仿宋"/>
          <w:bCs/>
          <w:kern w:val="44"/>
        </w:rPr>
      </w:pPr>
      <w:r>
        <w:rPr>
          <w:rFonts w:hint="eastAsia" w:ascii="仿宋" w:hAnsi="仿宋" w:eastAsia="仿宋" w:cs="仿宋"/>
        </w:rPr>
        <w:drawing>
          <wp:anchor distT="0" distB="0" distL="114300" distR="114300" simplePos="0" relativeHeight="251659264" behindDoc="0" locked="0" layoutInCell="1" allowOverlap="1">
            <wp:simplePos x="0" y="0"/>
            <wp:positionH relativeFrom="margin">
              <wp:align>center</wp:align>
            </wp:positionH>
            <wp:positionV relativeFrom="paragraph">
              <wp:posOffset>121285</wp:posOffset>
            </wp:positionV>
            <wp:extent cx="5180965" cy="1857375"/>
            <wp:effectExtent l="0" t="0" r="635" b="9525"/>
            <wp:wrapNone/>
            <wp:docPr id="1" name="图片 1" descr="C:\Users\zhisong\AppData\Local\Temp\ksohtml\wpsC087.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zhisong\AppData\Local\Temp\ksohtml\wpsC087.tmp.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180965" cy="1857375"/>
                    </a:xfrm>
                    <a:prstGeom prst="rect">
                      <a:avLst/>
                    </a:prstGeom>
                    <a:noFill/>
                    <a:ln>
                      <a:noFill/>
                    </a:ln>
                  </pic:spPr>
                </pic:pic>
              </a:graphicData>
            </a:graphic>
          </wp:anchor>
        </w:drawing>
      </w:r>
    </w:p>
    <w:p w14:paraId="4512D7D7">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006F63E8">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28999F8A">
      <w:pPr>
        <w:rPr>
          <w:rFonts w:ascii="Times New Roman" w:hAnsi="Times New Roman" w:cs="Calibri"/>
          <w:color w:val="000000"/>
        </w:rPr>
      </w:pPr>
    </w:p>
    <w:p w14:paraId="692B62C4"/>
    <w:p w14:paraId="0778B9E4">
      <w:pPr>
        <w:widowControl/>
        <w:jc w:val="left"/>
        <w:rPr>
          <w:rFonts w:hint="eastAsia" w:ascii="仿宋" w:hAnsi="仿宋" w:eastAsia="仿宋" w:cs="仿宋"/>
          <w:sz w:val="28"/>
          <w:szCs w:val="28"/>
          <w:lang w:eastAsia="zh-CN"/>
        </w:rPr>
      </w:pPr>
      <w:r>
        <w:br w:type="page"/>
      </w:r>
    </w:p>
    <w:p w14:paraId="012E93E9">
      <w:pPr>
        <w:kinsoku w:val="0"/>
        <w:overflowPunct w:val="0"/>
        <w:autoSpaceDE w:val="0"/>
        <w:autoSpaceDN w:val="0"/>
        <w:adjustRightInd w:val="0"/>
        <w:snapToGrid w:val="0"/>
        <w:spacing w:line="560" w:lineRule="exact"/>
        <w:rPr>
          <w:rFonts w:hint="eastAsia"/>
          <w:lang w:val="en-US" w:eastAsia="zh-CN"/>
        </w:rPr>
      </w:pPr>
      <w:r>
        <w:rPr>
          <w:rFonts w:hint="eastAsia" w:ascii="仿宋_GB2312" w:hAnsi="仿宋_GB2312" w:eastAsia="仿宋_GB2312" w:cs="仿宋_GB2312"/>
          <w:sz w:val="32"/>
          <w:szCs w:val="32"/>
          <w:lang w:val="en-US" w:eastAsia="zh-CN"/>
        </w:rPr>
        <w:t>（3）报价单位提供近年（2023年1月1日至投标截止之日）的类似业绩(屠宰设备），需提供3份合同额300-500万元（含500万元）业绩；注：完成业绩须提供中标通知书或已签订的供货合同为准，完整有效的合同应至少具备合同首页及最后盖章页且显示信息齐全，其中涉及中标货物关键信息（清晰反映项目名称、合同金额、合同签订时间等做到印章清晰可见）；</w:t>
      </w:r>
    </w:p>
    <w:p w14:paraId="63B80E8A">
      <w:pPr>
        <w:bidi w:val="0"/>
        <w:rPr>
          <w:rFonts w:hint="eastAsia"/>
          <w:lang w:val="en-US" w:eastAsia="zh-CN"/>
        </w:rPr>
        <w:sectPr>
          <w:pgSz w:w="11906" w:h="16838"/>
          <w:pgMar w:top="1043" w:right="1800" w:bottom="1043" w:left="1800" w:header="851" w:footer="992" w:gutter="0"/>
          <w:cols w:space="425" w:num="1"/>
          <w:docGrid w:type="lines" w:linePitch="312" w:charSpace="0"/>
        </w:sectPr>
      </w:pPr>
    </w:p>
    <w:p w14:paraId="21183573">
      <w:pPr>
        <w:kinsoku w:val="0"/>
        <w:overflowPunct w:val="0"/>
        <w:autoSpaceDE w:val="0"/>
        <w:autoSpaceDN w:val="0"/>
        <w:adjustRightInd w:val="0"/>
        <w:snapToGrid w:val="0"/>
        <w:spacing w:line="560" w:lineRule="exac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（4）报价单位为一般纳税人证明（提供开具13%增值税专用发票记录，如上述第3条已提供发票，则本项不重复提供）</w:t>
      </w:r>
    </w:p>
    <w:p w14:paraId="36D578A8">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102327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4C8A09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2BCD65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E784AD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836CE8E">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2FF49E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AECE9B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0D5CBF5">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576A77A">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82E566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A96FD6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3CC2AC3">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680FF87C">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58E670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805BC4D">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4B6468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3660A2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25CB63FA">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2EC86F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EA143A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5FDAA1B">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166849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ACF578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688AE265">
      <w:pPr>
        <w:kinsoku w:val="0"/>
        <w:overflowPunct w:val="0"/>
        <w:autoSpaceDE w:val="0"/>
        <w:autoSpaceDN w:val="0"/>
        <w:adjustRightInd w:val="0"/>
        <w:snapToGrid w:val="0"/>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w:t>
      </w:r>
      <w:bookmarkStart w:id="15" w:name="_GoBack"/>
      <w:bookmarkEnd w:id="15"/>
      <w:r>
        <w:rPr>
          <w:rFonts w:hint="eastAsia" w:ascii="仿宋_GB2312" w:hAnsi="仿宋_GB2312" w:eastAsia="仿宋_GB2312" w:cs="仿宋_GB2312"/>
          <w:sz w:val="32"/>
          <w:szCs w:val="32"/>
          <w:lang w:val="en-US" w:eastAsia="zh-CN"/>
        </w:rPr>
        <w:t>）固定生产工厂、办公场所证明资料（提供现场照片打印盖公章）。</w:t>
      </w:r>
    </w:p>
    <w:p w14:paraId="095EDD79">
      <w:pPr>
        <w:snapToGrid w:val="0"/>
        <w:spacing w:line="480" w:lineRule="auto"/>
        <w:jc w:val="center"/>
        <w:rPr>
          <w:rFonts w:hint="eastAsia" w:ascii="仿宋_GB2312" w:hAnsi="仿宋_GB2312" w:eastAsia="仿宋_GB2312"/>
          <w:color w:val="000000"/>
          <w:sz w:val="32"/>
          <w:szCs w:val="32"/>
          <w:lang w:val="en-US" w:eastAsia="zh-CN"/>
        </w:rPr>
      </w:pPr>
    </w:p>
    <w:p w14:paraId="0644BCBB">
      <w:pPr>
        <w:snapToGrid w:val="0"/>
        <w:spacing w:line="480" w:lineRule="auto"/>
        <w:jc w:val="center"/>
        <w:rPr>
          <w:rFonts w:hint="eastAsia" w:ascii="仿宋_GB2312" w:hAnsi="仿宋_GB2312" w:eastAsia="仿宋_GB2312"/>
          <w:color w:val="000000"/>
          <w:sz w:val="32"/>
          <w:szCs w:val="32"/>
          <w:lang w:val="en-US" w:eastAsia="zh-CN"/>
        </w:rPr>
      </w:pPr>
    </w:p>
    <w:p w14:paraId="2D98F810">
      <w:pPr>
        <w:snapToGrid w:val="0"/>
        <w:spacing w:line="480" w:lineRule="auto"/>
        <w:jc w:val="center"/>
        <w:rPr>
          <w:rFonts w:hint="eastAsia" w:ascii="仿宋_GB2312" w:hAnsi="仿宋_GB2312" w:eastAsia="仿宋_GB2312"/>
          <w:color w:val="000000"/>
          <w:sz w:val="32"/>
          <w:szCs w:val="32"/>
          <w:lang w:val="en-US" w:eastAsia="zh-CN"/>
        </w:rPr>
      </w:pPr>
    </w:p>
    <w:p w14:paraId="47F52827">
      <w:pPr>
        <w:snapToGrid w:val="0"/>
        <w:spacing w:line="480" w:lineRule="auto"/>
        <w:jc w:val="center"/>
        <w:rPr>
          <w:rFonts w:hint="eastAsia" w:ascii="仿宋_GB2312" w:hAnsi="仿宋_GB2312" w:eastAsia="仿宋_GB2312"/>
          <w:color w:val="000000"/>
          <w:sz w:val="32"/>
          <w:szCs w:val="32"/>
          <w:lang w:val="en-US" w:eastAsia="zh-CN"/>
        </w:rPr>
      </w:pPr>
    </w:p>
    <w:sectPr>
      <w:pgSz w:w="11906" w:h="16838"/>
      <w:pgMar w:top="1043" w:right="1800" w:bottom="104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jMmFmZmMwOThlMWY3MjMzMmVhMzc3N2E4ZjYzYTAifQ=="/>
  </w:docVars>
  <w:rsids>
    <w:rsidRoot w:val="00000000"/>
    <w:rsid w:val="00056794"/>
    <w:rsid w:val="000E52F8"/>
    <w:rsid w:val="00347BF0"/>
    <w:rsid w:val="0066795B"/>
    <w:rsid w:val="018231B1"/>
    <w:rsid w:val="019404F8"/>
    <w:rsid w:val="01DC3F4B"/>
    <w:rsid w:val="02322E89"/>
    <w:rsid w:val="028F7114"/>
    <w:rsid w:val="02CA1644"/>
    <w:rsid w:val="036C3361"/>
    <w:rsid w:val="03A8028B"/>
    <w:rsid w:val="04EC7342"/>
    <w:rsid w:val="04F04544"/>
    <w:rsid w:val="05253BEA"/>
    <w:rsid w:val="0564381C"/>
    <w:rsid w:val="06F3181D"/>
    <w:rsid w:val="084C198B"/>
    <w:rsid w:val="08FB06B9"/>
    <w:rsid w:val="0C645BE5"/>
    <w:rsid w:val="0C9B273A"/>
    <w:rsid w:val="0D1A4474"/>
    <w:rsid w:val="0D645CFB"/>
    <w:rsid w:val="0E71322E"/>
    <w:rsid w:val="0E813BB2"/>
    <w:rsid w:val="0F2A526A"/>
    <w:rsid w:val="0F64775C"/>
    <w:rsid w:val="101F7CFC"/>
    <w:rsid w:val="10D75D0B"/>
    <w:rsid w:val="10D972D6"/>
    <w:rsid w:val="110C4AB6"/>
    <w:rsid w:val="11483A32"/>
    <w:rsid w:val="11533E3A"/>
    <w:rsid w:val="116941B9"/>
    <w:rsid w:val="11A622AD"/>
    <w:rsid w:val="11DC5CCF"/>
    <w:rsid w:val="121E0096"/>
    <w:rsid w:val="132F6791"/>
    <w:rsid w:val="13DF5089"/>
    <w:rsid w:val="13E82953"/>
    <w:rsid w:val="13EF4E83"/>
    <w:rsid w:val="14D6673D"/>
    <w:rsid w:val="14ED01F3"/>
    <w:rsid w:val="159F6110"/>
    <w:rsid w:val="16CD5BE6"/>
    <w:rsid w:val="17944956"/>
    <w:rsid w:val="18AE5944"/>
    <w:rsid w:val="19540D24"/>
    <w:rsid w:val="1977452F"/>
    <w:rsid w:val="19F20CFD"/>
    <w:rsid w:val="1A0E6C42"/>
    <w:rsid w:val="1AEF01AB"/>
    <w:rsid w:val="1AF16F33"/>
    <w:rsid w:val="1AF844CE"/>
    <w:rsid w:val="1BF05040"/>
    <w:rsid w:val="1C2A1915"/>
    <w:rsid w:val="1C7D749C"/>
    <w:rsid w:val="1CC7757C"/>
    <w:rsid w:val="1DCA5502"/>
    <w:rsid w:val="1E4A5D6E"/>
    <w:rsid w:val="1E731769"/>
    <w:rsid w:val="1E8718D1"/>
    <w:rsid w:val="1F345F2A"/>
    <w:rsid w:val="206A0C3C"/>
    <w:rsid w:val="20A84061"/>
    <w:rsid w:val="20A93A0F"/>
    <w:rsid w:val="21AB018C"/>
    <w:rsid w:val="22BD1728"/>
    <w:rsid w:val="23407321"/>
    <w:rsid w:val="25485291"/>
    <w:rsid w:val="25665141"/>
    <w:rsid w:val="25873D4C"/>
    <w:rsid w:val="25D2047B"/>
    <w:rsid w:val="26BC560B"/>
    <w:rsid w:val="271E5FF2"/>
    <w:rsid w:val="277B5263"/>
    <w:rsid w:val="293E49D5"/>
    <w:rsid w:val="2A6E46AA"/>
    <w:rsid w:val="2A7748DC"/>
    <w:rsid w:val="2A9042B5"/>
    <w:rsid w:val="2A9F2390"/>
    <w:rsid w:val="2AC12920"/>
    <w:rsid w:val="2B625546"/>
    <w:rsid w:val="2B6D05A0"/>
    <w:rsid w:val="2BB76AE5"/>
    <w:rsid w:val="2C382855"/>
    <w:rsid w:val="2C841AC1"/>
    <w:rsid w:val="2D4304C2"/>
    <w:rsid w:val="2DBA7B28"/>
    <w:rsid w:val="2E304C24"/>
    <w:rsid w:val="2E527C71"/>
    <w:rsid w:val="2E960B5C"/>
    <w:rsid w:val="2F2B55A5"/>
    <w:rsid w:val="2F3E1BC6"/>
    <w:rsid w:val="2FBD1B3D"/>
    <w:rsid w:val="303B4C64"/>
    <w:rsid w:val="30474D0A"/>
    <w:rsid w:val="30986E0D"/>
    <w:rsid w:val="30C23E8A"/>
    <w:rsid w:val="316D6733"/>
    <w:rsid w:val="32547AA6"/>
    <w:rsid w:val="329032D9"/>
    <w:rsid w:val="335C05C6"/>
    <w:rsid w:val="338B7165"/>
    <w:rsid w:val="33932FB1"/>
    <w:rsid w:val="33B15200"/>
    <w:rsid w:val="33CB619D"/>
    <w:rsid w:val="33F413F3"/>
    <w:rsid w:val="34222911"/>
    <w:rsid w:val="35174DBF"/>
    <w:rsid w:val="352E7D75"/>
    <w:rsid w:val="357D4FB3"/>
    <w:rsid w:val="3602407A"/>
    <w:rsid w:val="360709AB"/>
    <w:rsid w:val="364B777F"/>
    <w:rsid w:val="368A71F8"/>
    <w:rsid w:val="37216E9F"/>
    <w:rsid w:val="380845D9"/>
    <w:rsid w:val="38EA0422"/>
    <w:rsid w:val="392F0EB2"/>
    <w:rsid w:val="39546450"/>
    <w:rsid w:val="3A6B572F"/>
    <w:rsid w:val="3AA64BD7"/>
    <w:rsid w:val="3B2330C6"/>
    <w:rsid w:val="3BD056AD"/>
    <w:rsid w:val="3CAD03BE"/>
    <w:rsid w:val="3CC1358A"/>
    <w:rsid w:val="3DC6320C"/>
    <w:rsid w:val="3DC76F84"/>
    <w:rsid w:val="3DF6569B"/>
    <w:rsid w:val="3ECA0ADA"/>
    <w:rsid w:val="3EEA2A9C"/>
    <w:rsid w:val="3EED47C8"/>
    <w:rsid w:val="3F2B2DDD"/>
    <w:rsid w:val="3F334E47"/>
    <w:rsid w:val="3FF30F26"/>
    <w:rsid w:val="40280EB6"/>
    <w:rsid w:val="4099293C"/>
    <w:rsid w:val="41847666"/>
    <w:rsid w:val="41986C6D"/>
    <w:rsid w:val="41E73410"/>
    <w:rsid w:val="425B4B81"/>
    <w:rsid w:val="42A16C50"/>
    <w:rsid w:val="44941DF5"/>
    <w:rsid w:val="44BC61DD"/>
    <w:rsid w:val="44FA6503"/>
    <w:rsid w:val="46771D0B"/>
    <w:rsid w:val="47162AE2"/>
    <w:rsid w:val="47D00DD8"/>
    <w:rsid w:val="48DD58AD"/>
    <w:rsid w:val="4A58343D"/>
    <w:rsid w:val="4CD174D7"/>
    <w:rsid w:val="4CD90F5A"/>
    <w:rsid w:val="4DE81AFB"/>
    <w:rsid w:val="4F58285A"/>
    <w:rsid w:val="50064BCC"/>
    <w:rsid w:val="504A7CCC"/>
    <w:rsid w:val="51766070"/>
    <w:rsid w:val="51BB1D78"/>
    <w:rsid w:val="527E5A9A"/>
    <w:rsid w:val="52817E04"/>
    <w:rsid w:val="53202F66"/>
    <w:rsid w:val="532F31A9"/>
    <w:rsid w:val="53C45BCB"/>
    <w:rsid w:val="56030D9F"/>
    <w:rsid w:val="56F46C9F"/>
    <w:rsid w:val="58D44D7C"/>
    <w:rsid w:val="5A1061D2"/>
    <w:rsid w:val="5A117165"/>
    <w:rsid w:val="5A3572F7"/>
    <w:rsid w:val="5AD82E65"/>
    <w:rsid w:val="5BFF5253"/>
    <w:rsid w:val="5CA22CB8"/>
    <w:rsid w:val="5CF9401C"/>
    <w:rsid w:val="5D2B07F5"/>
    <w:rsid w:val="5DCA4D34"/>
    <w:rsid w:val="5DCA79F9"/>
    <w:rsid w:val="5DD72C2F"/>
    <w:rsid w:val="5DDE3E93"/>
    <w:rsid w:val="5E31427A"/>
    <w:rsid w:val="5F625B4C"/>
    <w:rsid w:val="600C21CA"/>
    <w:rsid w:val="60E12934"/>
    <w:rsid w:val="616F79FE"/>
    <w:rsid w:val="617526CF"/>
    <w:rsid w:val="62904B33"/>
    <w:rsid w:val="62B5365B"/>
    <w:rsid w:val="62D82164"/>
    <w:rsid w:val="630406B5"/>
    <w:rsid w:val="643E1227"/>
    <w:rsid w:val="645B11CC"/>
    <w:rsid w:val="65A46D7F"/>
    <w:rsid w:val="666C614C"/>
    <w:rsid w:val="66957EEF"/>
    <w:rsid w:val="670427E8"/>
    <w:rsid w:val="676F542E"/>
    <w:rsid w:val="68911568"/>
    <w:rsid w:val="68D71C39"/>
    <w:rsid w:val="694271F8"/>
    <w:rsid w:val="69735447"/>
    <w:rsid w:val="6A0A2078"/>
    <w:rsid w:val="6A8C4595"/>
    <w:rsid w:val="6AEF52A0"/>
    <w:rsid w:val="6B817B55"/>
    <w:rsid w:val="6CF835D2"/>
    <w:rsid w:val="6D417AB5"/>
    <w:rsid w:val="6D82064E"/>
    <w:rsid w:val="6DCA6165"/>
    <w:rsid w:val="6E262A94"/>
    <w:rsid w:val="6E9C7F3F"/>
    <w:rsid w:val="6FA775FB"/>
    <w:rsid w:val="700209E4"/>
    <w:rsid w:val="70173FDD"/>
    <w:rsid w:val="703B728A"/>
    <w:rsid w:val="708D221A"/>
    <w:rsid w:val="71D451F0"/>
    <w:rsid w:val="72F250EF"/>
    <w:rsid w:val="75111DF3"/>
    <w:rsid w:val="757D16FB"/>
    <w:rsid w:val="759A4787"/>
    <w:rsid w:val="78CE0BEB"/>
    <w:rsid w:val="796E6069"/>
    <w:rsid w:val="79B549A7"/>
    <w:rsid w:val="7A274242"/>
    <w:rsid w:val="7A5C00DC"/>
    <w:rsid w:val="7AB43E11"/>
    <w:rsid w:val="7AEC0927"/>
    <w:rsid w:val="7AFA344B"/>
    <w:rsid w:val="7B413BC9"/>
    <w:rsid w:val="7BF85CDA"/>
    <w:rsid w:val="7D2D33AE"/>
    <w:rsid w:val="7D6E5B11"/>
    <w:rsid w:val="7E2D1F10"/>
    <w:rsid w:val="7E343537"/>
    <w:rsid w:val="7F6A3A1C"/>
    <w:rsid w:val="EDFFCB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4"/>
    <w:autoRedefine/>
    <w:qFormat/>
    <w:uiPriority w:val="0"/>
    <w:pPr>
      <w:spacing w:line="312" w:lineRule="auto"/>
    </w:pPr>
    <w:rPr>
      <w:rFonts w:eastAsia="楷体_GB2312"/>
      <w:sz w:val="36"/>
      <w:szCs w:val="24"/>
    </w:rPr>
  </w:style>
  <w:style w:type="paragraph" w:customStyle="1" w:styleId="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9">
    <w:name w:val="page number"/>
    <w:qFormat/>
    <w:uiPriority w:val="0"/>
  </w:style>
  <w:style w:type="paragraph" w:customStyle="1" w:styleId="10">
    <w:name w:val="段"/>
    <w:next w:val="1"/>
    <w:autoRedefine/>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11">
    <w:name w:val="p0"/>
    <w:basedOn w:val="1"/>
    <w:autoRedefine/>
    <w:qFormat/>
    <w:uiPriority w:val="0"/>
    <w:rPr>
      <w:rFonts w:ascii="Calibri" w:hAnsi="Calibri" w:eastAsia="宋体" w:cs="Calibri"/>
      <w:szCs w:val="21"/>
    </w:rPr>
  </w:style>
  <w:style w:type="paragraph" w:customStyle="1" w:styleId="12">
    <w:name w:val="样式 首行缩进:  2 字符"/>
    <w:basedOn w:val="1"/>
    <w:autoRedefine/>
    <w:qFormat/>
    <w:uiPriority w:val="0"/>
    <w:pPr>
      <w:ind w:firstLine="420" w:firstLineChars="200"/>
    </w:pPr>
    <w:rPr>
      <w:rFonts w:ascii="Times New Roman" w:hAnsi="Times New Roman"/>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972</Words>
  <Characters>985</Characters>
  <Lines>0</Lines>
  <Paragraphs>0</Paragraphs>
  <TotalTime>2</TotalTime>
  <ScaleCrop>false</ScaleCrop>
  <LinksUpToDate>false</LinksUpToDate>
  <CharactersWithSpaces>1294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2023-11-08T01:17:00Z</dcterms:created>
  <dc:creator>Administrator</dc:creator>
  <cp:lastModifiedBy>兮</cp:lastModifiedBy>
  <cp:lastPrinted>2025-03-07T00:54:00Z</cp:lastPrinted>
  <dcterms:modified xsi:type="dcterms:W3CDTF">2026-09-22T15:44:30Z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458E93FD494C4552B1727BD9A1C4838A_13</vt:lpwstr>
  </property>
  <property fmtid="{D5CDD505-2E9C-101B-9397-08002B2CF9AE}" pid="4" name="KSOTemplateDocerSaveRecord">
    <vt:lpwstr>eyJoZGlkIjoiYmRlMWZiMzYzNTk0ZTJjOTFmMWM4OTc0YmIxZTBkYjUiLCJ1c2VySWQiOiIxMTM0MDg2OTg4In0=</vt:lpwstr>
  </property>
</Properties>
</file>