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江西立万建设万载县立万食品供应链建设工程待宰区、屠宰区、污水处理单元除臭设备、屠宰废水处理设备询价采购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1E8DA264">
      <w:pPr>
        <w:adjustRightInd w:val="0"/>
        <w:snapToGrid w:val="0"/>
        <w:spacing w:line="560" w:lineRule="exact"/>
        <w:rPr>
          <w:rFonts w:eastAsia="仿宋_GB2312"/>
          <w:b/>
          <w:sz w:val="32"/>
          <w:szCs w:val="32"/>
        </w:rPr>
      </w:pPr>
      <w:bookmarkStart w:id="15" w:name="_GoBack"/>
      <w:bookmarkEnd w:id="15"/>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46E613E">
      <w:pPr>
        <w:widowControl/>
        <w:spacing w:line="360" w:lineRule="auto"/>
        <w:ind w:firstLine="640"/>
        <w:jc w:val="center"/>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 xml:space="preserve">WT2026-048江西立万建设万载县立万食品供                     </w:t>
      </w:r>
    </w:p>
    <w:p w14:paraId="257C79CB">
      <w:pPr>
        <w:widowControl/>
        <w:spacing w:line="360" w:lineRule="auto"/>
        <w:ind w:left="1915" w:leftChars="912" w:firstLine="0" w:firstLineChars="0"/>
        <w:jc w:val="both"/>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 xml:space="preserve">应链建设工程待宰区、屠宰区、污水处理单元除臭设备、屠宰废水处理设备询价采购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30E21"/>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80990"/>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938</Words>
  <Characters>951</Characters>
  <Lines>0</Lines>
  <Paragraphs>0</Paragraphs>
  <TotalTime>1</TotalTime>
  <ScaleCrop>false</ScaleCrop>
  <LinksUpToDate>false</LinksUpToDate>
  <CharactersWithSpaces>1267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2026-03-25T02:11:44Z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