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万载县智慧灯杆建设项目8米、9米、10米普通路灯、三火灯询价采购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974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11653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25280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WT2026-047</w:t>
      </w:r>
      <w:bookmarkStart w:id="15" w:name="_GoBack"/>
      <w:bookmarkEnd w:id="15"/>
      <w:r>
        <w:rPr>
          <w:rFonts w:hint="eastAsia" w:ascii="仿宋_GB2312" w:hAnsi="仿宋_GB2312" w:eastAsia="仿宋_GB2312"/>
          <w:color w:val="000000"/>
          <w:sz w:val="32"/>
          <w:szCs w:val="32"/>
          <w:u w:val="single"/>
          <w:lang w:val="en-US" w:eastAsia="zh-CN"/>
        </w:rPr>
        <w:t xml:space="preserve">万载县智慧灯杆建设项目8米、9米、10米普通路灯、三火灯询价采购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0C7E71"/>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30E21"/>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938</Words>
  <Characters>951</Characters>
  <Lines>0</Lines>
  <Paragraphs>0</Paragraphs>
  <TotalTime>0</TotalTime>
  <ScaleCrop>false</ScaleCrop>
  <LinksUpToDate>false</LinksUpToDate>
  <CharactersWithSpaces>1267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2026-03-24T04:21:40Z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