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万投花炮展厅装修改造项目3D全息显示设备询价采购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2974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7193_WPSOffice_Level1"/>
      <w:bookmarkStart w:id="5" w:name="_Toc24485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1653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5280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1107_WPSOffice_Level1"/>
      <w:bookmarkStart w:id="14" w:name="_Toc23616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WT2026-027</w:t>
      </w:r>
      <w:bookmarkStart w:id="15" w:name="_GoBack"/>
      <w:bookmarkEnd w:id="15"/>
      <w:r>
        <w:rPr>
          <w:rFonts w:hint="eastAsia" w:ascii="仿宋_GB2312" w:hAnsi="仿宋_GB2312" w:eastAsia="仿宋_GB2312"/>
          <w:color w:val="000000"/>
          <w:sz w:val="32"/>
          <w:szCs w:val="32"/>
          <w:u w:val="single"/>
          <w:lang w:val="en-US" w:eastAsia="zh-CN"/>
        </w:rPr>
        <w:t xml:space="preserve">万投花炮展厅装修改造项目3D全息显示设备询价采购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942</Words>
  <Characters>955</Characters>
  <Lines>0</Lines>
  <Paragraphs>0</Paragraphs>
  <TotalTime>0</TotalTime>
  <ScaleCrop>false</ScaleCrop>
  <LinksUpToDate>false</LinksUpToDate>
  <CharactersWithSpaces>1271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2026-01-28T03:34:08Z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