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万载万投建设工程有限公司10米高100W太阳能路灯询价采购</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974_WPSOffice_Level1"/>
      <w:bookmarkStart w:id="1" w:name="_Toc27552_WPSOffice_Level1"/>
      <w:bookmarkStart w:id="2" w:name="_Toc30580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7193_WPSOffice_Level1"/>
      <w:bookmarkStart w:id="4" w:name="_Toc31897_WPSOffice_Level1"/>
      <w:bookmarkStart w:id="5" w:name="_Toc24485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26955_WPSOffice_Level1"/>
      <w:bookmarkStart w:id="7" w:name="_Toc11653_WPSOffice_Level1"/>
      <w:bookmarkStart w:id="8" w:name="_Toc1397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23622_WPSOffice_Level1"/>
      <w:bookmarkStart w:id="10" w:name="_Toc25280_WPSOffice_Level1"/>
      <w:bookmarkStart w:id="11" w:name="_Toc5988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539_WPSOffice_Level1"/>
      <w:bookmarkStart w:id="13" w:name="_Toc1107_WPSOffice_Level1"/>
      <w:bookmarkStart w:id="14" w:name="_Toc23616_WPSOffice_Level1"/>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 xml:space="preserve">WT2026-026万载万投建设工程有限公司10米高100W太阳能路灯询价采购     </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6E6954B0">
      <w:pPr>
        <w:numPr>
          <w:ilvl w:val="0"/>
          <w:numId w:val="1"/>
        </w:num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）营业执照应有相应产品生产经营许可；</w:t>
      </w:r>
    </w:p>
    <w:p w14:paraId="59F9D15D">
      <w:pPr>
        <w:numPr>
          <w:ilvl w:val="0"/>
          <w:numId w:val="1"/>
        </w:numPr>
        <w:kinsoku w:val="0"/>
        <w:overflowPunct w:val="0"/>
        <w:autoSpaceDE w:val="0"/>
        <w:autoSpaceDN w:val="0"/>
        <w:adjustRightInd w:val="0"/>
        <w:snapToGrid w:val="0"/>
        <w:spacing w:line="560" w:lineRule="exact"/>
        <w:ind w:left="0" w:leftChars="0" w:firstLine="442"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5C9B913E">
      <w:pPr>
        <w:numPr>
          <w:ilvl w:val="0"/>
          <w:numId w:val="1"/>
        </w:numPr>
        <w:kinsoku w:val="0"/>
        <w:overflowPunct w:val="0"/>
        <w:autoSpaceDE w:val="0"/>
        <w:autoSpaceDN w:val="0"/>
        <w:adjustRightInd w:val="0"/>
        <w:snapToGrid w:val="0"/>
        <w:spacing w:line="560" w:lineRule="exact"/>
        <w:ind w:left="0" w:leftChars="0" w:firstLine="442"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报价单位需</w:t>
      </w:r>
      <w:r>
        <w:rPr>
          <w:rFonts w:hint="eastAsia" w:ascii="仿宋_GB2312" w:hAnsi="仿宋_GB2312" w:eastAsia="仿宋_GB2312" w:cs="仿宋_GB2312"/>
          <w:sz w:val="32"/>
          <w:szCs w:val="32"/>
          <w:lang w:eastAsia="zh-CN"/>
        </w:rPr>
        <w:t>企业年产值2000万以上，提供近3年内任意一年财务报表；</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（4）报价单位需提供一个以上2025年至今有代表性的业绩合同及发票；</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（6）固定生产工厂、办公场所证明资料（可提供现场照片打印盖公章）。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2D0075E9">
      <w:pPr>
        <w:numPr>
          <w:ilvl w:val="0"/>
          <w:numId w:val="0"/>
        </w:num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）营业执照应有相应产品生产经营许可；</w:t>
      </w:r>
    </w:p>
    <w:p w14:paraId="4E2C4FBC">
      <w:pPr>
        <w:kinsoku w:val="0"/>
        <w:overflowPunct w:val="0"/>
        <w:autoSpaceDE w:val="0"/>
        <w:autoSpaceDN w:val="0"/>
        <w:adjustRightInd w:val="0"/>
        <w:snapToGrid w:val="0"/>
        <w:spacing w:line="560" w:lineRule="exact"/>
        <w:rPr>
          <w:rFonts w:hint="eastAsia" w:ascii="仿宋" w:hAnsi="仿宋" w:eastAsia="仿宋" w:cs="仿宋"/>
          <w:sz w:val="32"/>
          <w:szCs w:val="32"/>
        </w:rPr>
      </w:pP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541D181F">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sectPr>
          <w:pgSz w:w="11906" w:h="16838"/>
          <w:pgMar w:top="1043" w:right="1800" w:bottom="1043" w:left="1800" w:header="851" w:footer="992" w:gutter="0"/>
          <w:cols w:space="425" w:num="1"/>
          <w:docGrid w:type="lines" w:linePitch="312" w:charSpace="0"/>
        </w:sectPr>
      </w:pPr>
    </w:p>
    <w:p w14:paraId="239537CB">
      <w:pPr>
        <w:numPr>
          <w:ilvl w:val="0"/>
          <w:numId w:val="0"/>
        </w:num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（3）报价单位需</w:t>
      </w:r>
      <w:r>
        <w:rPr>
          <w:rFonts w:hint="eastAsia" w:ascii="仿宋_GB2312" w:hAnsi="仿宋_GB2312" w:eastAsia="仿宋_GB2312" w:cs="仿宋_GB2312"/>
          <w:sz w:val="32"/>
          <w:szCs w:val="32"/>
          <w:lang w:eastAsia="zh-CN"/>
        </w:rPr>
        <w:t>企业年产值2000万以上，提供近3年内任意一年财务报表</w:t>
      </w:r>
    </w:p>
    <w:p w14:paraId="2AF4D589">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sectPr>
          <w:pgSz w:w="11906" w:h="16838"/>
          <w:pgMar w:top="1043" w:right="1800" w:bottom="1043" w:left="1800" w:header="851" w:footer="992" w:gutter="0"/>
          <w:cols w:space="425" w:num="1"/>
          <w:docGrid w:type="lines" w:linePitch="312" w:charSpace="0"/>
        </w:sectPr>
      </w:pP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（4）报价单位需提供一个以上2025年至今有代表性的业绩合同及发票；</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bookmarkStart w:id="15" w:name="_GoBack"/>
      <w:bookmarkEnd w:id="15"/>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0D34377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（5）报价单位为一般纳税人证明（提供开具13%增值税专用发票记录，如第3点已提供发票，则本项不重复提供）；</w:t>
      </w:r>
    </w:p>
    <w:p w14:paraId="202EBC6B">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09C840F">
      <w:pPr>
        <w:kinsoku w:val="0"/>
        <w:overflowPunct w:val="0"/>
        <w:autoSpaceDE w:val="0"/>
        <w:autoSpaceDN w:val="0"/>
        <w:adjustRightInd w:val="0"/>
        <w:snapToGrid w:val="0"/>
        <w:spacing w:line="56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（6）固定生产工厂、办公场所证明资料（可提供现场照片打印盖公章）。</w:t>
      </w:r>
    </w:p>
    <w:p w14:paraId="543A22FE">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3D99C2"/>
    <w:multiLevelType w:val="singleLevel"/>
    <w:tmpl w:val="713D99C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05748B"/>
    <w:rsid w:val="04EC7342"/>
    <w:rsid w:val="04F04544"/>
    <w:rsid w:val="05253BEA"/>
    <w:rsid w:val="06F3181D"/>
    <w:rsid w:val="084C198B"/>
    <w:rsid w:val="08FB06B9"/>
    <w:rsid w:val="0C645BE5"/>
    <w:rsid w:val="0C9B273A"/>
    <w:rsid w:val="0D1A4474"/>
    <w:rsid w:val="0D645CFB"/>
    <w:rsid w:val="0E71322E"/>
    <w:rsid w:val="0E813BB2"/>
    <w:rsid w:val="0F2A526A"/>
    <w:rsid w:val="0F64775C"/>
    <w:rsid w:val="101F7CFC"/>
    <w:rsid w:val="10D75D0B"/>
    <w:rsid w:val="110C4AB6"/>
    <w:rsid w:val="11533E3A"/>
    <w:rsid w:val="116941B9"/>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873D4C"/>
    <w:rsid w:val="25D2047B"/>
    <w:rsid w:val="26BC560B"/>
    <w:rsid w:val="271E5FF2"/>
    <w:rsid w:val="277B5263"/>
    <w:rsid w:val="293E49D5"/>
    <w:rsid w:val="2A662182"/>
    <w:rsid w:val="2A6E46AA"/>
    <w:rsid w:val="2A7748DC"/>
    <w:rsid w:val="2A9042B5"/>
    <w:rsid w:val="2A9F2390"/>
    <w:rsid w:val="2AC12920"/>
    <w:rsid w:val="2B4E53D9"/>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B15200"/>
    <w:rsid w:val="33CB619D"/>
    <w:rsid w:val="33F413F3"/>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BE61375"/>
    <w:rsid w:val="3CC1358A"/>
    <w:rsid w:val="3DC6320C"/>
    <w:rsid w:val="3DC76F84"/>
    <w:rsid w:val="3ECA0ADA"/>
    <w:rsid w:val="3EEA2A9C"/>
    <w:rsid w:val="3EED47C8"/>
    <w:rsid w:val="3F2B2DDD"/>
    <w:rsid w:val="3F334E47"/>
    <w:rsid w:val="3FF30F26"/>
    <w:rsid w:val="40280EB6"/>
    <w:rsid w:val="4099293C"/>
    <w:rsid w:val="41847666"/>
    <w:rsid w:val="41986C6D"/>
    <w:rsid w:val="41E73410"/>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05563B"/>
    <w:rsid w:val="52817E04"/>
    <w:rsid w:val="53202F66"/>
    <w:rsid w:val="532F31A9"/>
    <w:rsid w:val="53C45BCB"/>
    <w:rsid w:val="56030D9F"/>
    <w:rsid w:val="56F46C9F"/>
    <w:rsid w:val="58D44D7C"/>
    <w:rsid w:val="5A1061D2"/>
    <w:rsid w:val="5A117165"/>
    <w:rsid w:val="5A3572F7"/>
    <w:rsid w:val="5AD82E65"/>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9B61AD7"/>
    <w:rsid w:val="6A0A2078"/>
    <w:rsid w:val="6A8C4595"/>
    <w:rsid w:val="6AEF52A0"/>
    <w:rsid w:val="6B817B55"/>
    <w:rsid w:val="6CF835D2"/>
    <w:rsid w:val="6D417AB5"/>
    <w:rsid w:val="6D82064E"/>
    <w:rsid w:val="6DAA1953"/>
    <w:rsid w:val="6E262A94"/>
    <w:rsid w:val="6E9C7F3F"/>
    <w:rsid w:val="6FA775FB"/>
    <w:rsid w:val="700209E4"/>
    <w:rsid w:val="70173FDD"/>
    <w:rsid w:val="703B728A"/>
    <w:rsid w:val="708D221A"/>
    <w:rsid w:val="71D451F0"/>
    <w:rsid w:val="75111DF3"/>
    <w:rsid w:val="757D16FB"/>
    <w:rsid w:val="759A4787"/>
    <w:rsid w:val="78CE0BEB"/>
    <w:rsid w:val="796E6069"/>
    <w:rsid w:val="79B549A7"/>
    <w:rsid w:val="7A274242"/>
    <w:rsid w:val="7A5C00DC"/>
    <w:rsid w:val="7AB43E11"/>
    <w:rsid w:val="7ACC2F08"/>
    <w:rsid w:val="7AEC0927"/>
    <w:rsid w:val="7B413BC9"/>
    <w:rsid w:val="7BF85CDA"/>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992</Words>
  <Characters>1025</Characters>
  <Lines>0</Lines>
  <Paragraphs>0</Paragraphs>
  <TotalTime>1</TotalTime>
  <ScaleCrop>false</ScaleCrop>
  <LinksUpToDate>false</LinksUpToDate>
  <CharactersWithSpaces>1341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2026-01-26T12:18:06Z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