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万载新能源低碳产业园区建设项目局部装修工程直播设备询价采购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ind w:left="2560" w:hanging="2560" w:hangingChars="800"/>
        <w:jc w:val="left"/>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WT2025-174</w:t>
      </w:r>
      <w:bookmarkStart w:id="15" w:name="_GoBack"/>
      <w:bookmarkEnd w:id="15"/>
      <w:r>
        <w:rPr>
          <w:rFonts w:hint="eastAsia" w:ascii="仿宋_GB2312" w:hAnsi="仿宋_GB2312" w:eastAsia="仿宋_GB2312"/>
          <w:color w:val="000000"/>
          <w:sz w:val="32"/>
          <w:szCs w:val="32"/>
          <w:u w:val="single"/>
          <w:lang w:val="en-US" w:eastAsia="zh-CN"/>
        </w:rPr>
        <w:t xml:space="preserve">万载新能源低碳产业园区建设项目局部装修工程直播设备询价采购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01BD7592">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532DD6"/>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8F535B6"/>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3768E5"/>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3E3243"/>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928</Words>
  <Characters>941</Characters>
  <Lines>0</Lines>
  <Paragraphs>0</Paragraphs>
  <TotalTime>1</TotalTime>
  <ScaleCrop>false</ScaleCrop>
  <LinksUpToDate>false</LinksUpToDate>
  <CharactersWithSpaces>1259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2025-12-23T02:38:09Z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