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万载县鹅峰污水处理厂环保设备询价采购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1280" w:firstLineChars="4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44万载县鹅峰污水处理厂</w:t>
      </w:r>
    </w:p>
    <w:p>
      <w:pPr>
        <w:keepNext w:val="0"/>
        <w:keepLines w:val="0"/>
        <w:pageBreakBefore w:val="0"/>
        <w:widowControl w:val="0"/>
        <w:kinsoku/>
        <w:wordWrap/>
        <w:overflowPunct/>
        <w:topLinePunct w:val="0"/>
        <w:autoSpaceDE/>
        <w:autoSpaceDN/>
        <w:bidi w:val="0"/>
        <w:adjustRightInd/>
        <w:snapToGrid w:val="0"/>
        <w:spacing w:line="460" w:lineRule="exact"/>
        <w:ind w:firstLine="2880" w:firstLineChars="9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环保设备</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询价采购   </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27826"/>
    <w:rsid w:val="271E5FF2"/>
    <w:rsid w:val="28B22E8E"/>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2024-04-03T09:22:38Z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