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万载县福安路西段（康南路至迎宾大道）道路工程塑料管井询价采购公告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万载县福安路西段（康南路至迎宾大道）道路工程塑料管井询价采购项目的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潜在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报价人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应在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万载投资发展集团有限公司（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以下简称万投集团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）集中采购平台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0"/>
          <w:sz w:val="32"/>
          <w:szCs w:val="32"/>
          <w:shd w:val="clear" w:fill="FFFFFF"/>
        </w:rPr>
        <w:t>（http://jzcg.wztzfz.com/）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10时00分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报名资格预审文件见公告附件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完成资格预审后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获取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询价书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9时00分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缴交报价保证金，于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时00分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报价文件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一、项目基本情况：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项目编号：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WT2024-020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万载县福安路西段（康南路至迎宾大道）道路工程塑料管井询价采购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3.项目地点：万载县福安路西段（康南路至迎宾大道）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库内询价采购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5.供货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期限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：中标后15日内开始供货，必须保证现场需求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6.询价需求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083"/>
        <w:gridCol w:w="1485"/>
        <w:gridCol w:w="675"/>
        <w:gridCol w:w="658"/>
        <w:gridCol w:w="1456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技术需求或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服务要求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控制价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（不含税）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控制价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（含税，税率13%）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709"/>
              </w:tabs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万载县福安路西段（康南路至迎宾大道）道路工程塑料管井询价采购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详见询价书第五章项目需求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项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本项目不接受联合体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二、申请人的资格要求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1.参照《中华人民共和国政府采购法》第二十二条规定；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根据《江西省财政厅关于推行政府采购供应商资格信用承诺制的通知》（赣财购[2023]8号）要求，本项目资格审查环节实行信用承诺制，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报价人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在资格审查环节中提供了满足相应条件的书面承诺(详见供应商资格信用承诺函）后，可不再提供以下资格证明材料：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具有独立承担民事责任的能力（营业执照）；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具有良好的商业信誉和健全的财务会计制度（近三年内任意一个年度审计报告或财务报表，或承诺书自拟）；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具有履行合同所必需的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和专业技术能力（承诺书）；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具有依法缴纳税收和社会保障资金的良好记录（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截止时间前六个月内任意一个月的税收完税证明和社保完费证明，或承诺书自拟）；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询价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活动前三年内，在经营活动中没有重大违法记录（承诺书）；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法律、法规规定的其他条件；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2.法定代表人身份证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或其授权代表身份证和法定代表人授权书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保证金凭证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备注：以上资格条件证明材料需在报价文件内提供。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firstLine="0" w:firstLineChars="0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三、获取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询价书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及报价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各报价人于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10时00分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前在万投集团集中采购平台（http://jzcg.wztzfz.com/）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报名获取资格预审文件，填写后盖章将资格预审文件扫描上传，完成资格预审后获取询价书。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firstLine="0" w:firstLineChars="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2.报价截止时间：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日1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时00分。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1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3.响应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本次询价采取线上报名及报价方式，报价人审查合格后，在集采平台提交报价以及上传报价文件的扫描件（纸质版报价文件盖章扫描成PDF版本上传）。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四、开标时间和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日1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时00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1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线上开标。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五、公告期限：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自本公告发布之日起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5日历天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六、其他补充事宜：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1.项目规模：本次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询价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内产品具体以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询价人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提供的计划需求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详询价书内附件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2.评标方法和原则：合理低价法。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七、对本次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询价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提出询问，请按以下方式联系：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询价人：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万载万凯贸易有限公司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（万投集团全资子公司）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地址：江西省宜春市万载县康乐街道迎宾大道2799号附39栋125号到142号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辛15180598966/陈18170504357；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监督机构：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万投集团集采监督办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监督举报电话：0795-8356266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/17370524085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172A27"/>
    <w:rsid w:val="001F14A0"/>
    <w:rsid w:val="003357D8"/>
    <w:rsid w:val="00E15234"/>
    <w:rsid w:val="019404F8"/>
    <w:rsid w:val="01B33BDE"/>
    <w:rsid w:val="01C901A1"/>
    <w:rsid w:val="01DC3F4B"/>
    <w:rsid w:val="02196C12"/>
    <w:rsid w:val="028F7114"/>
    <w:rsid w:val="02CA1644"/>
    <w:rsid w:val="02E01C47"/>
    <w:rsid w:val="03A8028B"/>
    <w:rsid w:val="04F03962"/>
    <w:rsid w:val="04F04544"/>
    <w:rsid w:val="065F7326"/>
    <w:rsid w:val="06F3181D"/>
    <w:rsid w:val="084C198B"/>
    <w:rsid w:val="0C645BE5"/>
    <w:rsid w:val="0C9B273A"/>
    <w:rsid w:val="0E71322E"/>
    <w:rsid w:val="0E813BB2"/>
    <w:rsid w:val="0E851DB9"/>
    <w:rsid w:val="0F64775C"/>
    <w:rsid w:val="0F803E6A"/>
    <w:rsid w:val="0FC4644C"/>
    <w:rsid w:val="11A622AD"/>
    <w:rsid w:val="121E0096"/>
    <w:rsid w:val="132F6791"/>
    <w:rsid w:val="13DF5089"/>
    <w:rsid w:val="13EF4E83"/>
    <w:rsid w:val="14641FAC"/>
    <w:rsid w:val="14D6673D"/>
    <w:rsid w:val="158F12AA"/>
    <w:rsid w:val="16D23CF7"/>
    <w:rsid w:val="17DA1C7A"/>
    <w:rsid w:val="18B13F06"/>
    <w:rsid w:val="1A0E6C42"/>
    <w:rsid w:val="1A864A2A"/>
    <w:rsid w:val="1AF16F33"/>
    <w:rsid w:val="1B7C524F"/>
    <w:rsid w:val="1BCE2E51"/>
    <w:rsid w:val="1C232942"/>
    <w:rsid w:val="1C7D749C"/>
    <w:rsid w:val="1D3E783E"/>
    <w:rsid w:val="1E4A5D6E"/>
    <w:rsid w:val="1F345F2A"/>
    <w:rsid w:val="200D1749"/>
    <w:rsid w:val="20337402"/>
    <w:rsid w:val="206A0C3C"/>
    <w:rsid w:val="21AB018C"/>
    <w:rsid w:val="22EA037B"/>
    <w:rsid w:val="23101FF7"/>
    <w:rsid w:val="24F15196"/>
    <w:rsid w:val="255D0A7D"/>
    <w:rsid w:val="25873D4C"/>
    <w:rsid w:val="25AF00BA"/>
    <w:rsid w:val="25D2047B"/>
    <w:rsid w:val="271E5FF2"/>
    <w:rsid w:val="27CA1F16"/>
    <w:rsid w:val="27FB0135"/>
    <w:rsid w:val="284251B0"/>
    <w:rsid w:val="293E49D5"/>
    <w:rsid w:val="2A9F2390"/>
    <w:rsid w:val="2B625546"/>
    <w:rsid w:val="2C382855"/>
    <w:rsid w:val="2D4304C2"/>
    <w:rsid w:val="2DBA7B28"/>
    <w:rsid w:val="2DC23877"/>
    <w:rsid w:val="2DE32044"/>
    <w:rsid w:val="2F1D5267"/>
    <w:rsid w:val="2F3E1BC6"/>
    <w:rsid w:val="2FBD1B3D"/>
    <w:rsid w:val="2FED0676"/>
    <w:rsid w:val="303B4C64"/>
    <w:rsid w:val="30474D0A"/>
    <w:rsid w:val="30E46EE6"/>
    <w:rsid w:val="315619EE"/>
    <w:rsid w:val="316D6733"/>
    <w:rsid w:val="325A2B5B"/>
    <w:rsid w:val="329032D9"/>
    <w:rsid w:val="335C05C6"/>
    <w:rsid w:val="338B7165"/>
    <w:rsid w:val="3602407A"/>
    <w:rsid w:val="36280C33"/>
    <w:rsid w:val="380845D9"/>
    <w:rsid w:val="38AD5420"/>
    <w:rsid w:val="392F0EB2"/>
    <w:rsid w:val="3B8B7C9A"/>
    <w:rsid w:val="3BD056AD"/>
    <w:rsid w:val="3CC1358A"/>
    <w:rsid w:val="3D956BAE"/>
    <w:rsid w:val="3DC76F84"/>
    <w:rsid w:val="3E5E6FAA"/>
    <w:rsid w:val="3EED47C8"/>
    <w:rsid w:val="3EFB4AFE"/>
    <w:rsid w:val="3F3219B9"/>
    <w:rsid w:val="411E1C2C"/>
    <w:rsid w:val="41986C6D"/>
    <w:rsid w:val="41E73410"/>
    <w:rsid w:val="421D7172"/>
    <w:rsid w:val="45012D7B"/>
    <w:rsid w:val="45C649CB"/>
    <w:rsid w:val="45E56401"/>
    <w:rsid w:val="464C738C"/>
    <w:rsid w:val="46771D0B"/>
    <w:rsid w:val="46C55030"/>
    <w:rsid w:val="472A79BA"/>
    <w:rsid w:val="47D00DD8"/>
    <w:rsid w:val="4B9A5CD8"/>
    <w:rsid w:val="4CAC6976"/>
    <w:rsid w:val="4CD174D7"/>
    <w:rsid w:val="4CD90F5A"/>
    <w:rsid w:val="4E323F5B"/>
    <w:rsid w:val="4F58285A"/>
    <w:rsid w:val="4FFC486B"/>
    <w:rsid w:val="50064BCC"/>
    <w:rsid w:val="50613507"/>
    <w:rsid w:val="51766070"/>
    <w:rsid w:val="51D75590"/>
    <w:rsid w:val="528A1057"/>
    <w:rsid w:val="53640830"/>
    <w:rsid w:val="55FC37D2"/>
    <w:rsid w:val="55FD30EB"/>
    <w:rsid w:val="584168C4"/>
    <w:rsid w:val="5A1061D2"/>
    <w:rsid w:val="5A117165"/>
    <w:rsid w:val="5A3572F7"/>
    <w:rsid w:val="5B452DDB"/>
    <w:rsid w:val="5CA22CB8"/>
    <w:rsid w:val="5D0B66C9"/>
    <w:rsid w:val="5E31427A"/>
    <w:rsid w:val="5F090D52"/>
    <w:rsid w:val="5F625B4C"/>
    <w:rsid w:val="5F7F7267"/>
    <w:rsid w:val="5FFD4CC1"/>
    <w:rsid w:val="606D7274"/>
    <w:rsid w:val="60C62217"/>
    <w:rsid w:val="61253B86"/>
    <w:rsid w:val="616F79FE"/>
    <w:rsid w:val="626267AC"/>
    <w:rsid w:val="62B5365B"/>
    <w:rsid w:val="630406B5"/>
    <w:rsid w:val="63273E9D"/>
    <w:rsid w:val="63436BE6"/>
    <w:rsid w:val="6425221D"/>
    <w:rsid w:val="64804E25"/>
    <w:rsid w:val="653F727C"/>
    <w:rsid w:val="65444892"/>
    <w:rsid w:val="65901116"/>
    <w:rsid w:val="65A46D7F"/>
    <w:rsid w:val="661B4DBB"/>
    <w:rsid w:val="676F542E"/>
    <w:rsid w:val="685B1F59"/>
    <w:rsid w:val="68644B0D"/>
    <w:rsid w:val="687C401B"/>
    <w:rsid w:val="68911568"/>
    <w:rsid w:val="68D71C39"/>
    <w:rsid w:val="694271F8"/>
    <w:rsid w:val="6AEF52A0"/>
    <w:rsid w:val="6B817B55"/>
    <w:rsid w:val="6D82064E"/>
    <w:rsid w:val="6F27128C"/>
    <w:rsid w:val="6FA775FB"/>
    <w:rsid w:val="71D451F0"/>
    <w:rsid w:val="72465C8F"/>
    <w:rsid w:val="729F75AC"/>
    <w:rsid w:val="72D85466"/>
    <w:rsid w:val="7463373C"/>
    <w:rsid w:val="772B068C"/>
    <w:rsid w:val="7771226C"/>
    <w:rsid w:val="77855CFC"/>
    <w:rsid w:val="78E00D91"/>
    <w:rsid w:val="79380124"/>
    <w:rsid w:val="796E6069"/>
    <w:rsid w:val="79B549A7"/>
    <w:rsid w:val="7A543372"/>
    <w:rsid w:val="7AEC0927"/>
    <w:rsid w:val="7BD2435C"/>
    <w:rsid w:val="7D2D33AE"/>
    <w:rsid w:val="7DB54128"/>
    <w:rsid w:val="7E2B65AB"/>
    <w:rsid w:val="7EDA2749"/>
    <w:rsid w:val="7F1E78CB"/>
    <w:rsid w:val="7F4A6AF1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2024-02-28T09:11:39Z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1A3710A7A5E34E55ABE6FA63B02C2F38_13</vt:lpwstr>
  </property>
</Properties>
</file>